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A36A92" w14:textId="68123E83" w:rsidR="00403121" w:rsidRPr="00403121" w:rsidRDefault="00403121" w:rsidP="00403121">
      <w:pPr>
        <w:tabs>
          <w:tab w:val="right" w:pos="10000"/>
        </w:tabs>
        <w:rPr>
          <w:rFonts w:ascii="Arial" w:hAnsi="Arial" w:cs="Arial"/>
          <w:b/>
          <w:sz w:val="28"/>
        </w:rPr>
      </w:pPr>
      <w:bookmarkStart w:id="0" w:name="_Hlk505960320"/>
      <w:bookmarkStart w:id="1" w:name="OLE_LINK6"/>
      <w:bookmarkStart w:id="2" w:name="OLE_LINK7"/>
      <w:r w:rsidRPr="00403121">
        <w:rPr>
          <w:rFonts w:ascii="Arial" w:hAnsi="Arial" w:cs="Arial"/>
          <w:b/>
          <w:sz w:val="28"/>
        </w:rPr>
        <w:t>3GPP TSG</w:t>
      </w:r>
      <w:r w:rsidRPr="00403121">
        <w:rPr>
          <w:rFonts w:ascii="Arial" w:hAnsi="Arial"/>
          <w:b/>
          <w:sz w:val="28"/>
          <w:lang w:eastAsia="zh-CN"/>
        </w:rPr>
        <w:t>-RAN</w:t>
      </w:r>
      <w:r w:rsidRPr="00403121">
        <w:rPr>
          <w:rFonts w:ascii="Arial" w:hAnsi="Arial" w:cs="Arial"/>
          <w:b/>
          <w:sz w:val="28"/>
        </w:rPr>
        <w:t xml:space="preserve"> WG1 #94bis</w:t>
      </w:r>
      <w:r w:rsidRPr="00403121">
        <w:rPr>
          <w:rFonts w:ascii="Arial" w:hAnsi="Arial" w:cs="Arial"/>
          <w:b/>
          <w:sz w:val="28"/>
        </w:rPr>
        <w:tab/>
        <w:t>R1-</w:t>
      </w:r>
      <w:r w:rsidR="00D02BC5" w:rsidRPr="00403121">
        <w:rPr>
          <w:rFonts w:ascii="Arial" w:hAnsi="Arial" w:cs="Arial"/>
          <w:b/>
          <w:sz w:val="28"/>
        </w:rPr>
        <w:t>18</w:t>
      </w:r>
      <w:r w:rsidR="00D02BC5">
        <w:rPr>
          <w:rFonts w:ascii="Arial" w:hAnsi="Arial" w:cs="Arial"/>
          <w:b/>
          <w:sz w:val="28"/>
        </w:rPr>
        <w:t>10914</w:t>
      </w:r>
    </w:p>
    <w:p w14:paraId="1E3C3FE1" w14:textId="77777777" w:rsidR="00403121" w:rsidRPr="00403121" w:rsidRDefault="00403121" w:rsidP="00403121">
      <w:pPr>
        <w:tabs>
          <w:tab w:val="right" w:pos="9630"/>
        </w:tabs>
        <w:rPr>
          <w:rFonts w:ascii="Arial" w:hAnsi="Arial" w:cs="Arial"/>
          <w:b/>
          <w:sz w:val="28"/>
        </w:rPr>
      </w:pPr>
      <w:r w:rsidRPr="00403121">
        <w:rPr>
          <w:rFonts w:ascii="Arial" w:hAnsi="Arial" w:cs="Arial"/>
          <w:b/>
          <w:sz w:val="28"/>
        </w:rPr>
        <w:t>8</w:t>
      </w:r>
      <w:r w:rsidRPr="00403121">
        <w:rPr>
          <w:rFonts w:ascii="Arial" w:hAnsi="Arial" w:cs="Arial"/>
          <w:b/>
          <w:sz w:val="28"/>
          <w:vertAlign w:val="superscript"/>
        </w:rPr>
        <w:t>th</w:t>
      </w:r>
      <w:r w:rsidRPr="00403121">
        <w:rPr>
          <w:rFonts w:ascii="Arial" w:hAnsi="Arial" w:cs="Arial"/>
          <w:b/>
          <w:sz w:val="28"/>
        </w:rPr>
        <w:t xml:space="preserve"> – 12</w:t>
      </w:r>
      <w:r w:rsidRPr="00403121">
        <w:rPr>
          <w:rFonts w:ascii="Arial" w:hAnsi="Arial" w:cs="Arial"/>
          <w:b/>
          <w:sz w:val="28"/>
          <w:vertAlign w:val="superscript"/>
        </w:rPr>
        <w:t>th</w:t>
      </w:r>
      <w:r w:rsidRPr="00403121">
        <w:rPr>
          <w:rFonts w:ascii="Arial" w:hAnsi="Arial" w:cs="Arial"/>
          <w:b/>
          <w:sz w:val="28"/>
        </w:rPr>
        <w:t xml:space="preserve"> October 2018, </w:t>
      </w:r>
      <w:r w:rsidRPr="00403121">
        <w:rPr>
          <w:rFonts w:ascii="Arial" w:hAnsi="Arial"/>
          <w:b/>
          <w:sz w:val="28"/>
          <w:lang w:eastAsia="zh-CN"/>
        </w:rPr>
        <w:t>Chengdu, China</w:t>
      </w:r>
    </w:p>
    <w:p w14:paraId="47B2F466" w14:textId="77777777" w:rsidR="003A1AFA" w:rsidRPr="00403121"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5778FED9" w:rsidR="003A1AFA" w:rsidRPr="00095B9B" w:rsidRDefault="003A1AFA" w:rsidP="003A1AFA">
      <w:pPr>
        <w:wordWrap/>
        <w:adjustRightInd w:val="0"/>
        <w:snapToGrid w:val="0"/>
        <w:spacing w:line="360" w:lineRule="auto"/>
        <w:rPr>
          <w:rFonts w:ascii="Arial" w:hAnsi="Arial" w:cs="Arial"/>
          <w:snapToGrid w:val="0"/>
          <w:sz w:val="24"/>
        </w:rPr>
      </w:pPr>
      <w:r w:rsidRPr="00095B9B">
        <w:rPr>
          <w:rFonts w:ascii="Arial" w:hAnsi="Arial" w:cs="Arial"/>
          <w:b/>
          <w:snapToGrid w:val="0"/>
          <w:sz w:val="24"/>
        </w:rPr>
        <w:t>Agenda item:</w:t>
      </w:r>
      <w:r w:rsidR="005E6DF5" w:rsidRPr="00095B9B">
        <w:rPr>
          <w:rFonts w:ascii="Arial" w:hAnsi="Arial" w:cs="Arial"/>
          <w:snapToGrid w:val="0"/>
          <w:sz w:val="24"/>
        </w:rPr>
        <w:t xml:space="preserve">    </w:t>
      </w:r>
      <w:r w:rsidR="00F37AA6" w:rsidRPr="00095B9B">
        <w:rPr>
          <w:rFonts w:ascii="Arial" w:hAnsi="Arial" w:cs="Arial"/>
          <w:snapToGrid w:val="0"/>
          <w:sz w:val="24"/>
        </w:rPr>
        <w:t>6</w:t>
      </w:r>
      <w:r w:rsidR="002C7128" w:rsidRPr="00095B9B">
        <w:rPr>
          <w:rFonts w:ascii="Arial" w:hAnsi="Arial" w:cs="Arial"/>
          <w:snapToGrid w:val="0"/>
          <w:sz w:val="24"/>
        </w:rPr>
        <w:t>.2.</w:t>
      </w:r>
      <w:r w:rsidR="00FF2B11" w:rsidRPr="00095B9B">
        <w:rPr>
          <w:rFonts w:ascii="Arial" w:hAnsi="Arial" w:cs="Arial"/>
          <w:snapToGrid w:val="0"/>
          <w:sz w:val="24"/>
        </w:rPr>
        <w:t>1.1</w:t>
      </w:r>
    </w:p>
    <w:p w14:paraId="18DC5C90" w14:textId="77777777" w:rsidR="003A1AFA" w:rsidRPr="00095B9B" w:rsidRDefault="003A1AFA" w:rsidP="003A1AFA">
      <w:pPr>
        <w:wordWrap/>
        <w:adjustRightInd w:val="0"/>
        <w:snapToGrid w:val="0"/>
        <w:spacing w:line="360" w:lineRule="auto"/>
        <w:rPr>
          <w:rFonts w:ascii="Arial" w:hAnsi="Arial" w:cs="Arial"/>
          <w:sz w:val="24"/>
        </w:rPr>
      </w:pPr>
      <w:r w:rsidRPr="00095B9B">
        <w:rPr>
          <w:rFonts w:ascii="Arial" w:hAnsi="Arial" w:cs="Arial"/>
          <w:b/>
          <w:snapToGrid w:val="0"/>
          <w:sz w:val="24"/>
        </w:rPr>
        <w:t>Source:</w:t>
      </w:r>
      <w:r w:rsidRPr="00095B9B">
        <w:rPr>
          <w:rFonts w:ascii="Arial" w:hAnsi="Arial" w:cs="Arial"/>
          <w:snapToGrid w:val="0"/>
          <w:sz w:val="24"/>
        </w:rPr>
        <w:t xml:space="preserve">             Qualcomm</w:t>
      </w:r>
      <w:r w:rsidRPr="00095B9B">
        <w:rPr>
          <w:rFonts w:ascii="Arial" w:eastAsia="SimSun" w:hAnsi="Arial" w:cs="Arial"/>
          <w:snapToGrid w:val="0"/>
          <w:sz w:val="24"/>
          <w:lang w:eastAsia="zh-CN"/>
        </w:rPr>
        <w:t xml:space="preserve"> </w:t>
      </w:r>
      <w:r w:rsidRPr="00095B9B">
        <w:rPr>
          <w:rFonts w:ascii="Arial" w:hAnsi="Arial" w:cs="Arial"/>
          <w:sz w:val="24"/>
        </w:rPr>
        <w:t>Incorporated</w:t>
      </w:r>
    </w:p>
    <w:p w14:paraId="3EA83920" w14:textId="468B35BB" w:rsidR="00A37BD4"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 xml:space="preserve">Title:                  </w:t>
      </w:r>
      <w:r w:rsidR="009B1593" w:rsidRPr="00095B9B">
        <w:rPr>
          <w:rFonts w:ascii="Arial" w:hAnsi="Arial" w:cs="Arial"/>
          <w:snapToGrid w:val="0"/>
          <w:sz w:val="24"/>
        </w:rPr>
        <w:t xml:space="preserve">Discussion on </w:t>
      </w:r>
      <w:r w:rsidR="00FF2B11" w:rsidRPr="00095B9B">
        <w:rPr>
          <w:rFonts w:ascii="Arial" w:hAnsi="Arial" w:cs="Arial"/>
          <w:snapToGrid w:val="0"/>
          <w:sz w:val="24"/>
        </w:rPr>
        <w:t>UE-group wake-up signal</w:t>
      </w:r>
      <w:r w:rsidR="0076231B">
        <w:rPr>
          <w:rFonts w:ascii="Arial" w:hAnsi="Arial" w:cs="Arial"/>
          <w:snapToGrid w:val="0"/>
          <w:sz w:val="24"/>
        </w:rPr>
        <w:t xml:space="preserve"> for MTC</w:t>
      </w:r>
    </w:p>
    <w:p w14:paraId="66CE35E8" w14:textId="2EC109F8" w:rsidR="003A1AFA"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Document for:</w:t>
      </w:r>
      <w:r w:rsidRPr="00095B9B">
        <w:rPr>
          <w:rFonts w:ascii="Arial" w:hAnsi="Arial" w:cs="Arial"/>
          <w:snapToGrid w:val="0"/>
          <w:sz w:val="24"/>
        </w:rPr>
        <w:t xml:space="preserve">  Discussion</w:t>
      </w:r>
      <w:r w:rsidRPr="00095B9B">
        <w:rPr>
          <w:rFonts w:ascii="Arial" w:eastAsia="SimSun" w:hAnsi="Arial" w:cs="Arial"/>
          <w:snapToGrid w:val="0"/>
          <w:sz w:val="24"/>
          <w:lang w:eastAsia="zh-CN"/>
        </w:rPr>
        <w:t xml:space="preserve"> and </w:t>
      </w:r>
      <w:r w:rsidRPr="00095B9B">
        <w:rPr>
          <w:rFonts w:ascii="Arial" w:hAnsi="Arial" w:cs="Arial"/>
          <w:snapToGrid w:val="0"/>
          <w:sz w:val="24"/>
        </w:rPr>
        <w:t xml:space="preserve">Decision </w:t>
      </w:r>
    </w:p>
    <w:bookmarkEnd w:id="0"/>
    <w:p w14:paraId="7AB7E55C" w14:textId="77777777" w:rsidR="00E80D0C" w:rsidRPr="00095B9B" w:rsidRDefault="00E80D0C" w:rsidP="007951A7">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Introduction</w:t>
      </w:r>
    </w:p>
    <w:p w14:paraId="0A8D0FC7" w14:textId="4FDEB6A4" w:rsidR="00F858BB" w:rsidRPr="00095B9B" w:rsidRDefault="00F858BB" w:rsidP="00F858BB">
      <w:pPr>
        <w:widowControl/>
        <w:wordWrap/>
        <w:autoSpaceDE/>
        <w:autoSpaceDN/>
        <w:ind w:left="720" w:hanging="720"/>
        <w:jc w:val="left"/>
        <w:rPr>
          <w:rFonts w:ascii="Arial" w:hAnsi="Arial" w:cs="Arial"/>
          <w:kern w:val="0"/>
          <w:lang w:val="en-GB" w:eastAsia="x-none"/>
        </w:rPr>
      </w:pPr>
    </w:p>
    <w:p w14:paraId="7B02573C" w14:textId="77777777" w:rsidR="00F7236A" w:rsidRPr="00DB757B" w:rsidRDefault="00F7236A" w:rsidP="00F7236A">
      <w:pPr>
        <w:widowControl/>
        <w:wordWrap/>
        <w:autoSpaceDE/>
        <w:autoSpaceDN/>
        <w:jc w:val="left"/>
        <w:rPr>
          <w:rFonts w:ascii="Arial" w:hAnsi="Arial" w:cs="Arial"/>
          <w:kern w:val="0"/>
          <w:sz w:val="22"/>
          <w:szCs w:val="22"/>
          <w:lang w:val="en-GB" w:eastAsia="x-none"/>
        </w:rPr>
      </w:pPr>
      <w:r>
        <w:rPr>
          <w:rFonts w:ascii="Arial" w:hAnsi="Arial" w:cs="Arial"/>
          <w:kern w:val="0"/>
          <w:sz w:val="22"/>
          <w:szCs w:val="22"/>
          <w:lang w:val="en-GB" w:eastAsia="x-none"/>
        </w:rPr>
        <w:t>In RAN1#94 meeting, we have the</w:t>
      </w:r>
      <w:r w:rsidRPr="00DB757B">
        <w:rPr>
          <w:rFonts w:ascii="Arial" w:hAnsi="Arial" w:cs="Arial"/>
          <w:kern w:val="0"/>
          <w:sz w:val="22"/>
          <w:szCs w:val="22"/>
          <w:lang w:val="en-GB" w:eastAsia="x-none"/>
        </w:rPr>
        <w:t xml:space="preserve"> following agreements</w:t>
      </w:r>
      <w:r>
        <w:rPr>
          <w:rFonts w:ascii="Arial" w:hAnsi="Arial" w:cs="Arial"/>
          <w:kern w:val="0"/>
          <w:sz w:val="22"/>
          <w:szCs w:val="22"/>
          <w:lang w:val="en-GB" w:eastAsia="x-none"/>
        </w:rPr>
        <w:t xml:space="preserve"> for UE-group WUS</w:t>
      </w:r>
      <w:r w:rsidRPr="00DB757B">
        <w:rPr>
          <w:rFonts w:ascii="Arial" w:hAnsi="Arial" w:cs="Arial"/>
          <w:kern w:val="0"/>
          <w:sz w:val="22"/>
          <w:szCs w:val="22"/>
          <w:lang w:val="en-GB" w:eastAsia="x-none"/>
        </w:rPr>
        <w:t xml:space="preserve">: </w:t>
      </w:r>
    </w:p>
    <w:p w14:paraId="0F1479A5" w14:textId="77777777" w:rsidR="00794CB5" w:rsidRPr="00794CB5" w:rsidRDefault="00794CB5" w:rsidP="00794CB5">
      <w:pPr>
        <w:widowControl/>
        <w:wordWrap/>
        <w:autoSpaceDE/>
        <w:autoSpaceDN/>
        <w:ind w:left="720" w:hanging="720"/>
        <w:jc w:val="left"/>
        <w:rPr>
          <w:rFonts w:ascii="Arial" w:hAnsi="Arial" w:cs="Arial"/>
          <w:b/>
          <w:kern w:val="0"/>
          <w:sz w:val="22"/>
          <w:szCs w:val="20"/>
          <w:lang w:val="en-GB" w:eastAsia="x-none"/>
        </w:rPr>
      </w:pPr>
      <w:r w:rsidRPr="00794CB5">
        <w:rPr>
          <w:rFonts w:ascii="Arial" w:hAnsi="Arial" w:cs="Arial"/>
          <w:b/>
          <w:kern w:val="0"/>
          <w:sz w:val="22"/>
          <w:szCs w:val="20"/>
          <w:highlight w:val="green"/>
          <w:lang w:val="en-GB" w:eastAsia="x-none"/>
        </w:rPr>
        <w:t>Agreement</w:t>
      </w:r>
    </w:p>
    <w:p w14:paraId="1F8B67AA" w14:textId="77777777" w:rsidR="00794CB5" w:rsidRPr="00794CB5" w:rsidRDefault="00794CB5" w:rsidP="00794CB5">
      <w:pPr>
        <w:widowControl/>
        <w:wordWrap/>
        <w:autoSpaceDE/>
        <w:autoSpaceDN/>
        <w:ind w:left="720" w:hanging="720"/>
        <w:jc w:val="left"/>
        <w:rPr>
          <w:rFonts w:ascii="Arial" w:hAnsi="Arial" w:cs="Arial"/>
          <w:kern w:val="0"/>
          <w:sz w:val="22"/>
          <w:szCs w:val="20"/>
          <w:lang w:val="en-GB" w:eastAsia="x-none"/>
        </w:rPr>
      </w:pPr>
      <w:r w:rsidRPr="00794CB5">
        <w:rPr>
          <w:rFonts w:ascii="Arial" w:hAnsi="Arial" w:cs="Arial"/>
          <w:kern w:val="0"/>
          <w:sz w:val="22"/>
          <w:szCs w:val="20"/>
          <w:lang w:val="en-GB" w:eastAsia="x-none"/>
        </w:rPr>
        <w:t xml:space="preserve">UE-group WUSs </w:t>
      </w:r>
      <w:proofErr w:type="gramStart"/>
      <w:r w:rsidRPr="00794CB5">
        <w:rPr>
          <w:rFonts w:ascii="Arial" w:hAnsi="Arial" w:cs="Arial"/>
          <w:kern w:val="0"/>
          <w:sz w:val="22"/>
          <w:szCs w:val="20"/>
          <w:lang w:val="en-GB" w:eastAsia="x-none"/>
        </w:rPr>
        <w:t>are</w:t>
      </w:r>
      <w:proofErr w:type="gramEnd"/>
      <w:r w:rsidRPr="00794CB5">
        <w:rPr>
          <w:rFonts w:ascii="Arial" w:hAnsi="Arial" w:cs="Arial"/>
          <w:kern w:val="0"/>
          <w:sz w:val="22"/>
          <w:szCs w:val="20"/>
          <w:lang w:val="en-GB" w:eastAsia="x-none"/>
        </w:rPr>
        <w:t xml:space="preserve"> only multiplexed in the same NB as associated PO</w:t>
      </w:r>
    </w:p>
    <w:p w14:paraId="4214AB7E" w14:textId="77777777" w:rsidR="00794CB5" w:rsidRPr="00794CB5" w:rsidRDefault="00794CB5" w:rsidP="00794CB5">
      <w:pPr>
        <w:widowControl/>
        <w:numPr>
          <w:ilvl w:val="0"/>
          <w:numId w:val="20"/>
        </w:numPr>
        <w:wordWrap/>
        <w:autoSpaceDE/>
        <w:autoSpaceDN/>
        <w:jc w:val="left"/>
        <w:rPr>
          <w:rFonts w:ascii="Arial" w:hAnsi="Arial" w:cs="Arial"/>
          <w:kern w:val="0"/>
          <w:sz w:val="22"/>
          <w:szCs w:val="20"/>
          <w:lang w:val="en-GB" w:eastAsia="x-none"/>
        </w:rPr>
      </w:pPr>
      <w:r w:rsidRPr="00794CB5">
        <w:rPr>
          <w:rFonts w:ascii="Arial" w:hAnsi="Arial" w:cs="Arial"/>
          <w:kern w:val="0"/>
          <w:sz w:val="22"/>
          <w:szCs w:val="20"/>
          <w:lang w:val="en-GB" w:eastAsia="x-none"/>
        </w:rPr>
        <w:t>FFS TDM/FDM/CDM for UE-group MWUS multiplexing</w:t>
      </w:r>
    </w:p>
    <w:p w14:paraId="2E03C63C" w14:textId="77777777" w:rsidR="00794CB5" w:rsidRPr="00794CB5" w:rsidRDefault="00794CB5" w:rsidP="00794CB5">
      <w:pPr>
        <w:widowControl/>
        <w:wordWrap/>
        <w:autoSpaceDE/>
        <w:autoSpaceDN/>
        <w:ind w:left="720" w:hanging="720"/>
        <w:jc w:val="left"/>
        <w:rPr>
          <w:rFonts w:ascii="Arial" w:hAnsi="Arial" w:cs="Arial"/>
          <w:kern w:val="0"/>
          <w:sz w:val="22"/>
          <w:szCs w:val="20"/>
          <w:lang w:val="en-GB" w:eastAsia="x-none"/>
        </w:rPr>
      </w:pPr>
      <w:r w:rsidRPr="00794CB5">
        <w:rPr>
          <w:rFonts w:ascii="Arial" w:hAnsi="Arial" w:cs="Arial"/>
          <w:kern w:val="0"/>
          <w:sz w:val="22"/>
          <w:szCs w:val="20"/>
          <w:lang w:val="en-GB" w:eastAsia="x-none"/>
        </w:rPr>
        <w:t xml:space="preserve"> </w:t>
      </w:r>
    </w:p>
    <w:p w14:paraId="61D8ADE2" w14:textId="77777777" w:rsidR="00794CB5" w:rsidRPr="00794CB5" w:rsidRDefault="00794CB5" w:rsidP="00794CB5">
      <w:pPr>
        <w:widowControl/>
        <w:suppressAutoHyphens/>
        <w:wordWrap/>
        <w:overflowPunct w:val="0"/>
        <w:autoSpaceDN/>
        <w:textAlignment w:val="baseline"/>
        <w:rPr>
          <w:rFonts w:ascii="Arial" w:eastAsia="Times New Roman" w:hAnsi="Arial" w:cs="Arial"/>
          <w:b/>
          <w:kern w:val="0"/>
          <w:sz w:val="22"/>
          <w:szCs w:val="20"/>
          <w:highlight w:val="green"/>
          <w:lang w:val="en-GB" w:eastAsia="zh-CN"/>
        </w:rPr>
      </w:pPr>
      <w:r w:rsidRPr="00794CB5">
        <w:rPr>
          <w:rFonts w:ascii="Arial" w:eastAsia="Times New Roman" w:hAnsi="Arial" w:cs="Arial"/>
          <w:b/>
          <w:kern w:val="0"/>
          <w:sz w:val="22"/>
          <w:szCs w:val="20"/>
          <w:highlight w:val="green"/>
          <w:lang w:val="en-GB" w:eastAsia="zh-CN"/>
        </w:rPr>
        <w:t>Agreement</w:t>
      </w:r>
    </w:p>
    <w:p w14:paraId="509398E2" w14:textId="77777777" w:rsidR="00794CB5" w:rsidRPr="00794CB5" w:rsidRDefault="00794CB5" w:rsidP="00794CB5">
      <w:pPr>
        <w:widowControl/>
        <w:numPr>
          <w:ilvl w:val="0"/>
          <w:numId w:val="21"/>
        </w:numPr>
        <w:wordWrap/>
        <w:autoSpaceDE/>
        <w:autoSpaceDN/>
        <w:jc w:val="left"/>
        <w:rPr>
          <w:rFonts w:ascii="Arial" w:eastAsia="Malgun Gothic" w:hAnsi="Arial" w:cs="Arial"/>
          <w:kern w:val="0"/>
          <w:sz w:val="22"/>
          <w:szCs w:val="20"/>
          <w:lang w:eastAsia="zh-CN"/>
        </w:rPr>
      </w:pPr>
      <w:r w:rsidRPr="00794CB5">
        <w:rPr>
          <w:rFonts w:ascii="Arial" w:eastAsia="Malgun Gothic" w:hAnsi="Arial" w:cs="Arial"/>
          <w:kern w:val="0"/>
          <w:sz w:val="22"/>
          <w:szCs w:val="20"/>
          <w:lang w:eastAsia="zh-CN"/>
        </w:rPr>
        <w:t xml:space="preserve">UE-group MWUS is supported based on </w:t>
      </w:r>
      <w:proofErr w:type="spellStart"/>
      <w:r w:rsidRPr="00794CB5">
        <w:rPr>
          <w:rFonts w:ascii="Arial" w:eastAsia="Malgun Gothic" w:hAnsi="Arial" w:cs="Arial"/>
          <w:kern w:val="0"/>
          <w:sz w:val="22"/>
          <w:szCs w:val="20"/>
          <w:lang w:eastAsia="zh-CN"/>
        </w:rPr>
        <w:t>eNB’s</w:t>
      </w:r>
      <w:proofErr w:type="spellEnd"/>
      <w:r w:rsidRPr="00794CB5">
        <w:rPr>
          <w:rFonts w:ascii="Arial" w:eastAsia="Malgun Gothic" w:hAnsi="Arial" w:cs="Arial"/>
          <w:kern w:val="0"/>
          <w:sz w:val="22"/>
          <w:szCs w:val="20"/>
          <w:lang w:eastAsia="zh-CN"/>
        </w:rPr>
        <w:t xml:space="preserve"> and UE’s capability.</w:t>
      </w:r>
    </w:p>
    <w:p w14:paraId="495CF184" w14:textId="77777777" w:rsidR="00794CB5" w:rsidRPr="00794CB5" w:rsidRDefault="00794CB5" w:rsidP="00794CB5">
      <w:pPr>
        <w:widowControl/>
        <w:numPr>
          <w:ilvl w:val="0"/>
          <w:numId w:val="21"/>
        </w:numPr>
        <w:wordWrap/>
        <w:autoSpaceDE/>
        <w:autoSpaceDN/>
        <w:jc w:val="left"/>
        <w:rPr>
          <w:rFonts w:ascii="Arial" w:eastAsia="Malgun Gothic" w:hAnsi="Arial" w:cs="Arial"/>
          <w:kern w:val="0"/>
          <w:sz w:val="22"/>
          <w:szCs w:val="20"/>
          <w:lang w:eastAsia="zh-CN"/>
        </w:rPr>
      </w:pPr>
      <w:r w:rsidRPr="00794CB5">
        <w:rPr>
          <w:rFonts w:ascii="Arial" w:eastAsia="Malgun Gothic" w:hAnsi="Arial" w:cs="Arial"/>
          <w:kern w:val="0"/>
          <w:sz w:val="22"/>
          <w:szCs w:val="20"/>
          <w:lang w:eastAsia="zh-CN"/>
        </w:rPr>
        <w:t xml:space="preserve">Whether the network supports UE-group MWUS is done by higher layer </w:t>
      </w:r>
      <w:proofErr w:type="spellStart"/>
      <w:r w:rsidRPr="00794CB5">
        <w:rPr>
          <w:rFonts w:ascii="Arial" w:eastAsia="Malgun Gothic" w:hAnsi="Arial" w:cs="Arial"/>
          <w:kern w:val="0"/>
          <w:sz w:val="22"/>
          <w:szCs w:val="20"/>
          <w:lang w:eastAsia="zh-CN"/>
        </w:rPr>
        <w:t>signalling</w:t>
      </w:r>
      <w:proofErr w:type="spellEnd"/>
      <w:r w:rsidRPr="00794CB5">
        <w:rPr>
          <w:rFonts w:ascii="Arial" w:eastAsia="Malgun Gothic" w:hAnsi="Arial" w:cs="Arial"/>
          <w:kern w:val="0"/>
          <w:sz w:val="22"/>
          <w:szCs w:val="20"/>
          <w:lang w:eastAsia="zh-CN"/>
        </w:rPr>
        <w:t>.</w:t>
      </w:r>
    </w:p>
    <w:p w14:paraId="0DAA1F83" w14:textId="77777777" w:rsidR="00794CB5" w:rsidRPr="00794CB5" w:rsidRDefault="00794CB5" w:rsidP="00794CB5">
      <w:pPr>
        <w:widowControl/>
        <w:numPr>
          <w:ilvl w:val="0"/>
          <w:numId w:val="21"/>
        </w:numPr>
        <w:wordWrap/>
        <w:autoSpaceDE/>
        <w:autoSpaceDN/>
        <w:jc w:val="left"/>
        <w:rPr>
          <w:rFonts w:ascii="Arial" w:eastAsia="Malgun Gothic" w:hAnsi="Arial" w:cs="Arial"/>
          <w:kern w:val="0"/>
          <w:sz w:val="22"/>
          <w:szCs w:val="20"/>
          <w:lang w:eastAsia="zh-CN"/>
        </w:rPr>
      </w:pPr>
      <w:r w:rsidRPr="00794CB5">
        <w:rPr>
          <w:rFonts w:ascii="Arial" w:eastAsia="Malgun Gothic" w:hAnsi="Arial" w:cs="Arial"/>
          <w:kern w:val="0"/>
          <w:sz w:val="22"/>
          <w:szCs w:val="20"/>
          <w:lang w:eastAsia="zh-CN"/>
        </w:rPr>
        <w:t>FFS: The number of UE groups is configured by SIB.</w:t>
      </w:r>
    </w:p>
    <w:p w14:paraId="52878DCD" w14:textId="77777777" w:rsidR="00794CB5" w:rsidRPr="00794CB5" w:rsidRDefault="00794CB5" w:rsidP="00794CB5">
      <w:pPr>
        <w:widowControl/>
        <w:numPr>
          <w:ilvl w:val="0"/>
          <w:numId w:val="21"/>
        </w:numPr>
        <w:wordWrap/>
        <w:autoSpaceDE/>
        <w:autoSpaceDN/>
        <w:jc w:val="left"/>
        <w:rPr>
          <w:rFonts w:ascii="Arial" w:eastAsia="Malgun Gothic" w:hAnsi="Arial" w:cs="Arial"/>
          <w:kern w:val="0"/>
          <w:sz w:val="22"/>
          <w:szCs w:val="20"/>
          <w:lang w:eastAsia="zh-CN"/>
        </w:rPr>
      </w:pPr>
      <w:r w:rsidRPr="00794CB5">
        <w:rPr>
          <w:rFonts w:ascii="Arial" w:eastAsia="Malgun Gothic" w:hAnsi="Arial" w:cs="Arial"/>
          <w:kern w:val="0"/>
          <w:sz w:val="22"/>
          <w:szCs w:val="20"/>
          <w:lang w:eastAsia="zh-CN"/>
        </w:rPr>
        <w:t>Note that the UE-group MWUS is UE optional</w:t>
      </w:r>
    </w:p>
    <w:p w14:paraId="3557C791" w14:textId="77777777" w:rsidR="00794CB5" w:rsidRPr="00794CB5" w:rsidRDefault="00794CB5" w:rsidP="00794CB5">
      <w:pPr>
        <w:widowControl/>
        <w:wordWrap/>
        <w:autoSpaceDE/>
        <w:autoSpaceDN/>
        <w:jc w:val="left"/>
        <w:rPr>
          <w:rFonts w:ascii="Arial" w:hAnsi="Arial" w:cs="Arial"/>
          <w:kern w:val="0"/>
          <w:sz w:val="22"/>
          <w:szCs w:val="20"/>
          <w:lang w:eastAsia="x-none"/>
        </w:rPr>
      </w:pPr>
    </w:p>
    <w:p w14:paraId="038FD434" w14:textId="77777777" w:rsidR="00794CB5" w:rsidRPr="00794CB5" w:rsidRDefault="00794CB5" w:rsidP="00794CB5">
      <w:pPr>
        <w:widowControl/>
        <w:suppressAutoHyphens/>
        <w:wordWrap/>
        <w:overflowPunct w:val="0"/>
        <w:autoSpaceDN/>
        <w:textAlignment w:val="baseline"/>
        <w:rPr>
          <w:rFonts w:ascii="Arial" w:eastAsia="Times New Roman" w:hAnsi="Arial" w:cs="Arial"/>
          <w:b/>
          <w:kern w:val="0"/>
          <w:sz w:val="22"/>
          <w:szCs w:val="20"/>
          <w:lang w:val="en-GB" w:eastAsia="zh-CN"/>
        </w:rPr>
      </w:pPr>
      <w:r w:rsidRPr="00794CB5">
        <w:rPr>
          <w:rFonts w:ascii="Arial" w:eastAsia="Times New Roman" w:hAnsi="Arial" w:cs="Arial"/>
          <w:b/>
          <w:kern w:val="0"/>
          <w:sz w:val="22"/>
          <w:szCs w:val="20"/>
          <w:highlight w:val="green"/>
          <w:lang w:val="en-GB" w:eastAsia="zh-CN"/>
        </w:rPr>
        <w:t>Agreement</w:t>
      </w:r>
    </w:p>
    <w:p w14:paraId="3FCC9027" w14:textId="77777777" w:rsidR="00794CB5" w:rsidRPr="00794CB5" w:rsidRDefault="00794CB5" w:rsidP="00794CB5">
      <w:pPr>
        <w:widowControl/>
        <w:suppressAutoHyphens/>
        <w:wordWrap/>
        <w:overflowPunct w:val="0"/>
        <w:autoSpaceDN/>
        <w:textAlignment w:val="baseline"/>
        <w:rPr>
          <w:rFonts w:ascii="Arial" w:eastAsia="Times New Roman" w:hAnsi="Arial" w:cs="Arial"/>
          <w:kern w:val="0"/>
          <w:sz w:val="22"/>
          <w:szCs w:val="20"/>
          <w:lang w:val="en-GB" w:eastAsia="zh-CN"/>
        </w:rPr>
      </w:pPr>
      <w:r w:rsidRPr="00794CB5">
        <w:rPr>
          <w:rFonts w:ascii="Arial" w:eastAsia="Times New Roman" w:hAnsi="Arial" w:cs="Arial"/>
          <w:kern w:val="0"/>
          <w:sz w:val="22"/>
          <w:szCs w:val="20"/>
          <w:lang w:val="en-GB" w:eastAsia="zh-CN"/>
        </w:rPr>
        <w:t>Rel-16 UE-group MWUS sequence should consider at least</w:t>
      </w:r>
    </w:p>
    <w:p w14:paraId="25C30A07" w14:textId="77777777" w:rsidR="00794CB5" w:rsidRPr="00794CB5" w:rsidRDefault="00794CB5" w:rsidP="00794CB5">
      <w:pPr>
        <w:widowControl/>
        <w:numPr>
          <w:ilvl w:val="0"/>
          <w:numId w:val="21"/>
        </w:numPr>
        <w:wordWrap/>
        <w:autoSpaceDE/>
        <w:autoSpaceDN/>
        <w:jc w:val="left"/>
        <w:rPr>
          <w:rFonts w:ascii="Arial" w:eastAsia="Malgun Gothic" w:hAnsi="Arial" w:cs="Arial"/>
          <w:kern w:val="0"/>
          <w:sz w:val="22"/>
          <w:szCs w:val="20"/>
          <w:lang w:eastAsia="zh-CN"/>
        </w:rPr>
      </w:pPr>
      <w:r w:rsidRPr="00794CB5">
        <w:rPr>
          <w:rFonts w:ascii="Arial" w:eastAsia="Malgun Gothic" w:hAnsi="Arial" w:cs="Arial"/>
          <w:kern w:val="0"/>
          <w:sz w:val="22"/>
          <w:szCs w:val="20"/>
          <w:lang w:eastAsia="zh-CN"/>
        </w:rPr>
        <w:t>Fallback to legacy UE behavior</w:t>
      </w:r>
    </w:p>
    <w:p w14:paraId="46646A8F" w14:textId="77777777" w:rsidR="00794CB5" w:rsidRPr="00794CB5" w:rsidRDefault="00794CB5" w:rsidP="00794CB5">
      <w:pPr>
        <w:widowControl/>
        <w:numPr>
          <w:ilvl w:val="0"/>
          <w:numId w:val="21"/>
        </w:numPr>
        <w:wordWrap/>
        <w:autoSpaceDE/>
        <w:autoSpaceDN/>
        <w:jc w:val="left"/>
        <w:rPr>
          <w:rFonts w:ascii="Arial" w:eastAsia="Malgun Gothic" w:hAnsi="Arial" w:cs="Arial"/>
          <w:kern w:val="0"/>
          <w:sz w:val="22"/>
          <w:szCs w:val="20"/>
          <w:lang w:eastAsia="zh-CN"/>
        </w:rPr>
      </w:pPr>
      <w:r w:rsidRPr="00794CB5">
        <w:rPr>
          <w:rFonts w:ascii="Arial" w:eastAsia="Malgun Gothic" w:hAnsi="Arial" w:cs="Arial"/>
          <w:kern w:val="0"/>
          <w:sz w:val="22"/>
          <w:szCs w:val="20"/>
          <w:lang w:eastAsia="zh-CN"/>
        </w:rPr>
        <w:t>Inter-cell interference randomization</w:t>
      </w:r>
    </w:p>
    <w:p w14:paraId="1558DCBF" w14:textId="77777777" w:rsidR="00794CB5" w:rsidRPr="00794CB5" w:rsidRDefault="00794CB5" w:rsidP="00794CB5">
      <w:pPr>
        <w:widowControl/>
        <w:numPr>
          <w:ilvl w:val="0"/>
          <w:numId w:val="21"/>
        </w:numPr>
        <w:wordWrap/>
        <w:autoSpaceDE/>
        <w:autoSpaceDN/>
        <w:jc w:val="left"/>
        <w:rPr>
          <w:rFonts w:ascii="Arial" w:eastAsia="Malgun Gothic" w:hAnsi="Arial" w:cs="Arial"/>
          <w:kern w:val="0"/>
          <w:sz w:val="22"/>
          <w:szCs w:val="20"/>
          <w:lang w:eastAsia="zh-CN"/>
        </w:rPr>
      </w:pPr>
      <w:r w:rsidRPr="00794CB5">
        <w:rPr>
          <w:rFonts w:ascii="Arial" w:eastAsia="Malgun Gothic" w:hAnsi="Arial" w:cs="Arial"/>
          <w:kern w:val="0"/>
          <w:sz w:val="22"/>
          <w:szCs w:val="20"/>
          <w:lang w:eastAsia="zh-CN"/>
        </w:rPr>
        <w:t>UE group ID for different UE-group MWUS</w:t>
      </w:r>
    </w:p>
    <w:p w14:paraId="0D195B57" w14:textId="77777777" w:rsidR="00794CB5" w:rsidRPr="00794CB5" w:rsidRDefault="00794CB5" w:rsidP="00794CB5">
      <w:pPr>
        <w:widowControl/>
        <w:numPr>
          <w:ilvl w:val="0"/>
          <w:numId w:val="21"/>
        </w:numPr>
        <w:wordWrap/>
        <w:autoSpaceDE/>
        <w:autoSpaceDN/>
        <w:jc w:val="left"/>
        <w:rPr>
          <w:rFonts w:ascii="Arial" w:eastAsia="Malgun Gothic" w:hAnsi="Arial" w:cs="Arial"/>
          <w:kern w:val="0"/>
          <w:sz w:val="22"/>
          <w:szCs w:val="20"/>
          <w:lang w:eastAsia="zh-CN"/>
        </w:rPr>
      </w:pPr>
      <w:r w:rsidRPr="00794CB5">
        <w:rPr>
          <w:rFonts w:ascii="Arial" w:eastAsia="Malgun Gothic" w:hAnsi="Arial" w:cs="Arial"/>
          <w:kern w:val="0"/>
          <w:sz w:val="22"/>
          <w:szCs w:val="20"/>
          <w:lang w:eastAsia="zh-CN"/>
        </w:rPr>
        <w:t>Reuse of Rel-15 sequences is not precluded</w:t>
      </w:r>
    </w:p>
    <w:p w14:paraId="20D1C4D1" w14:textId="77777777" w:rsidR="00794CB5" w:rsidRPr="00794CB5" w:rsidRDefault="00794CB5" w:rsidP="00794CB5">
      <w:pPr>
        <w:widowControl/>
        <w:numPr>
          <w:ilvl w:val="0"/>
          <w:numId w:val="21"/>
        </w:numPr>
        <w:wordWrap/>
        <w:autoSpaceDE/>
        <w:autoSpaceDN/>
        <w:jc w:val="left"/>
        <w:rPr>
          <w:rFonts w:ascii="Arial" w:eastAsia="Malgun Gothic" w:hAnsi="Arial" w:cs="Arial"/>
          <w:kern w:val="0"/>
          <w:sz w:val="22"/>
          <w:szCs w:val="20"/>
          <w:lang w:eastAsia="zh-CN"/>
        </w:rPr>
      </w:pPr>
      <w:r w:rsidRPr="00794CB5">
        <w:rPr>
          <w:rFonts w:ascii="Arial" w:eastAsia="Malgun Gothic" w:hAnsi="Arial" w:cs="Arial"/>
          <w:kern w:val="0"/>
          <w:sz w:val="22"/>
          <w:szCs w:val="20"/>
          <w:lang w:eastAsia="zh-CN"/>
        </w:rPr>
        <w:t>Effect of sequence detection on UE complexity</w:t>
      </w:r>
    </w:p>
    <w:p w14:paraId="2A783FD9" w14:textId="77777777" w:rsidR="00794CB5" w:rsidRPr="00794CB5" w:rsidRDefault="00794CB5" w:rsidP="00794CB5">
      <w:pPr>
        <w:widowControl/>
        <w:wordWrap/>
        <w:autoSpaceDE/>
        <w:autoSpaceDN/>
        <w:ind w:left="720" w:hanging="720"/>
        <w:jc w:val="left"/>
        <w:rPr>
          <w:rFonts w:ascii="Arial" w:hAnsi="Arial" w:cs="Arial"/>
          <w:kern w:val="0"/>
          <w:sz w:val="22"/>
          <w:szCs w:val="20"/>
          <w:lang w:val="en-GB" w:eastAsia="zh-CN"/>
        </w:rPr>
      </w:pPr>
    </w:p>
    <w:p w14:paraId="62362AF7" w14:textId="77777777" w:rsidR="00794CB5" w:rsidRPr="00794CB5" w:rsidRDefault="00794CB5" w:rsidP="00794CB5">
      <w:pPr>
        <w:widowControl/>
        <w:wordWrap/>
        <w:autoSpaceDE/>
        <w:autoSpaceDN/>
        <w:ind w:left="720" w:hanging="720"/>
        <w:jc w:val="left"/>
        <w:rPr>
          <w:rFonts w:ascii="Arial" w:hAnsi="Arial" w:cs="Arial"/>
          <w:b/>
          <w:kern w:val="0"/>
          <w:sz w:val="22"/>
          <w:szCs w:val="20"/>
          <w:highlight w:val="green"/>
          <w:lang w:val="en-GB" w:eastAsia="x-none"/>
        </w:rPr>
      </w:pPr>
      <w:r w:rsidRPr="00794CB5">
        <w:rPr>
          <w:rFonts w:ascii="Arial" w:hAnsi="Arial" w:cs="Arial"/>
          <w:b/>
          <w:kern w:val="0"/>
          <w:sz w:val="22"/>
          <w:szCs w:val="20"/>
          <w:highlight w:val="green"/>
          <w:lang w:val="en-GB" w:eastAsia="x-none"/>
        </w:rPr>
        <w:t>Agreement</w:t>
      </w:r>
    </w:p>
    <w:p w14:paraId="531B3C57" w14:textId="77777777" w:rsidR="00794CB5" w:rsidRPr="00794CB5" w:rsidRDefault="00794CB5" w:rsidP="00794CB5">
      <w:pPr>
        <w:widowControl/>
        <w:wordWrap/>
        <w:autoSpaceDE/>
        <w:autoSpaceDN/>
        <w:jc w:val="left"/>
        <w:rPr>
          <w:rFonts w:ascii="Arial" w:hAnsi="Arial" w:cs="Arial"/>
          <w:kern w:val="0"/>
          <w:sz w:val="22"/>
          <w:szCs w:val="20"/>
          <w:lang w:val="en-GB" w:eastAsia="x-none"/>
        </w:rPr>
      </w:pPr>
      <w:r w:rsidRPr="00794CB5">
        <w:rPr>
          <w:rFonts w:ascii="Arial" w:hAnsi="Arial" w:cs="Arial"/>
          <w:kern w:val="0"/>
          <w:sz w:val="22"/>
          <w:szCs w:val="20"/>
          <w:lang w:val="en-GB" w:eastAsia="en-US"/>
        </w:rPr>
        <w:t>Study the RAN1 consequence of UE-grouping on the following basis:</w:t>
      </w:r>
    </w:p>
    <w:p w14:paraId="56E6C40C" w14:textId="77777777" w:rsidR="00794CB5" w:rsidRPr="00794CB5" w:rsidRDefault="00794CB5" w:rsidP="00794CB5">
      <w:pPr>
        <w:widowControl/>
        <w:numPr>
          <w:ilvl w:val="0"/>
          <w:numId w:val="21"/>
        </w:numPr>
        <w:wordWrap/>
        <w:autoSpaceDE/>
        <w:autoSpaceDN/>
        <w:jc w:val="left"/>
        <w:rPr>
          <w:rFonts w:ascii="Arial" w:eastAsia="Malgun Gothic" w:hAnsi="Arial" w:cs="Arial"/>
          <w:kern w:val="0"/>
          <w:sz w:val="22"/>
          <w:szCs w:val="20"/>
          <w:lang w:eastAsia="zh-CN"/>
        </w:rPr>
      </w:pPr>
      <w:r w:rsidRPr="00794CB5">
        <w:rPr>
          <w:rFonts w:ascii="Arial" w:eastAsia="Malgun Gothic" w:hAnsi="Arial" w:cs="Arial"/>
          <w:kern w:val="0"/>
          <w:sz w:val="22"/>
          <w:szCs w:val="20"/>
          <w:lang w:eastAsia="zh-CN"/>
        </w:rPr>
        <w:t>UE ID</w:t>
      </w:r>
    </w:p>
    <w:p w14:paraId="6DFBF685" w14:textId="77777777" w:rsidR="00794CB5" w:rsidRPr="00794CB5" w:rsidRDefault="00794CB5" w:rsidP="00794CB5">
      <w:pPr>
        <w:widowControl/>
        <w:numPr>
          <w:ilvl w:val="0"/>
          <w:numId w:val="21"/>
        </w:numPr>
        <w:wordWrap/>
        <w:autoSpaceDE/>
        <w:autoSpaceDN/>
        <w:jc w:val="left"/>
        <w:rPr>
          <w:rFonts w:ascii="Arial" w:eastAsia="Malgun Gothic" w:hAnsi="Arial" w:cs="Arial"/>
          <w:kern w:val="0"/>
          <w:sz w:val="22"/>
          <w:szCs w:val="20"/>
          <w:lang w:eastAsia="zh-CN"/>
        </w:rPr>
      </w:pPr>
      <w:r w:rsidRPr="00794CB5">
        <w:rPr>
          <w:rFonts w:ascii="Arial" w:eastAsia="Malgun Gothic" w:hAnsi="Arial" w:cs="Arial"/>
          <w:kern w:val="0"/>
          <w:sz w:val="22"/>
          <w:szCs w:val="20"/>
          <w:lang w:eastAsia="zh-CN"/>
        </w:rPr>
        <w:t>Coverage</w:t>
      </w:r>
    </w:p>
    <w:p w14:paraId="762D3750" w14:textId="77777777" w:rsidR="00794CB5" w:rsidRPr="00794CB5" w:rsidRDefault="00794CB5" w:rsidP="00794CB5">
      <w:pPr>
        <w:widowControl/>
        <w:numPr>
          <w:ilvl w:val="0"/>
          <w:numId w:val="21"/>
        </w:numPr>
        <w:wordWrap/>
        <w:autoSpaceDE/>
        <w:autoSpaceDN/>
        <w:jc w:val="left"/>
        <w:rPr>
          <w:rFonts w:ascii="Arial" w:eastAsia="Malgun Gothic" w:hAnsi="Arial" w:cs="Arial"/>
          <w:kern w:val="0"/>
          <w:sz w:val="22"/>
          <w:szCs w:val="20"/>
          <w:lang w:eastAsia="zh-CN"/>
        </w:rPr>
      </w:pPr>
      <w:r w:rsidRPr="00794CB5">
        <w:rPr>
          <w:rFonts w:ascii="Arial" w:eastAsia="Malgun Gothic" w:hAnsi="Arial" w:cs="Arial"/>
          <w:kern w:val="0"/>
          <w:sz w:val="22"/>
          <w:szCs w:val="20"/>
          <w:lang w:eastAsia="zh-CN"/>
        </w:rPr>
        <w:t>DRX/eDRX</w:t>
      </w:r>
    </w:p>
    <w:p w14:paraId="3FAFE096" w14:textId="77777777" w:rsidR="00794CB5" w:rsidRPr="00794CB5" w:rsidRDefault="00794CB5" w:rsidP="00794CB5">
      <w:pPr>
        <w:widowControl/>
        <w:numPr>
          <w:ilvl w:val="0"/>
          <w:numId w:val="21"/>
        </w:numPr>
        <w:wordWrap/>
        <w:autoSpaceDE/>
        <w:autoSpaceDN/>
        <w:jc w:val="left"/>
        <w:rPr>
          <w:rFonts w:ascii="Arial" w:eastAsia="Malgun Gothic" w:hAnsi="Arial" w:cs="Arial"/>
          <w:kern w:val="0"/>
          <w:sz w:val="22"/>
          <w:szCs w:val="20"/>
          <w:lang w:eastAsia="zh-CN"/>
        </w:rPr>
      </w:pPr>
      <w:r w:rsidRPr="00794CB5">
        <w:rPr>
          <w:rFonts w:ascii="Arial" w:eastAsia="Malgun Gothic" w:hAnsi="Arial" w:cs="Arial"/>
          <w:kern w:val="0"/>
          <w:sz w:val="22"/>
          <w:szCs w:val="20"/>
          <w:lang w:eastAsia="zh-CN"/>
        </w:rPr>
        <w:t>Gap configuration</w:t>
      </w:r>
    </w:p>
    <w:p w14:paraId="5947C351" w14:textId="77777777" w:rsidR="00794CB5" w:rsidRPr="00794CB5" w:rsidRDefault="00794CB5" w:rsidP="00794CB5">
      <w:pPr>
        <w:widowControl/>
        <w:numPr>
          <w:ilvl w:val="0"/>
          <w:numId w:val="21"/>
        </w:numPr>
        <w:wordWrap/>
        <w:autoSpaceDE/>
        <w:autoSpaceDN/>
        <w:jc w:val="left"/>
        <w:rPr>
          <w:rFonts w:ascii="Arial" w:eastAsia="Malgun Gothic" w:hAnsi="Arial" w:cs="Arial"/>
          <w:kern w:val="0"/>
          <w:sz w:val="22"/>
          <w:szCs w:val="20"/>
          <w:lang w:eastAsia="zh-CN"/>
        </w:rPr>
      </w:pPr>
      <w:r w:rsidRPr="00794CB5">
        <w:rPr>
          <w:rFonts w:ascii="Arial" w:eastAsia="Malgun Gothic" w:hAnsi="Arial" w:cs="Arial"/>
          <w:kern w:val="0"/>
          <w:sz w:val="22"/>
          <w:szCs w:val="20"/>
          <w:lang w:eastAsia="zh-CN"/>
        </w:rPr>
        <w:t>Services</w:t>
      </w:r>
    </w:p>
    <w:p w14:paraId="3834FCE4" w14:textId="77777777" w:rsidR="00794CB5" w:rsidRDefault="00794CB5" w:rsidP="008A233A">
      <w:pPr>
        <w:widowControl/>
        <w:wordWrap/>
        <w:autoSpaceDE/>
        <w:autoSpaceDN/>
        <w:jc w:val="left"/>
        <w:rPr>
          <w:rFonts w:ascii="Arial" w:hAnsi="Arial" w:cs="Arial"/>
          <w:kern w:val="0"/>
          <w:sz w:val="22"/>
          <w:szCs w:val="22"/>
          <w:lang w:val="en-GB" w:eastAsia="x-none"/>
        </w:rPr>
      </w:pPr>
    </w:p>
    <w:p w14:paraId="7C945A76" w14:textId="00AB0BB6" w:rsidR="00753DBB" w:rsidRPr="00DB757B" w:rsidRDefault="002731E3" w:rsidP="008A233A">
      <w:pPr>
        <w:widowControl/>
        <w:wordWrap/>
        <w:autoSpaceDE/>
        <w:autoSpaceDN/>
        <w:jc w:val="left"/>
        <w:rPr>
          <w:rFonts w:ascii="Arial" w:hAnsi="Arial" w:cs="Arial"/>
          <w:kern w:val="0"/>
          <w:sz w:val="22"/>
          <w:szCs w:val="22"/>
          <w:lang w:val="en-GB" w:eastAsia="x-none"/>
        </w:rPr>
      </w:pPr>
      <w:bookmarkStart w:id="3" w:name="_Hlk525744129"/>
      <w:r>
        <w:rPr>
          <w:rFonts w:ascii="Arial" w:hAnsi="Arial" w:cs="Arial"/>
          <w:kern w:val="0"/>
          <w:sz w:val="22"/>
          <w:szCs w:val="22"/>
          <w:lang w:val="en-GB" w:eastAsia="x-none"/>
        </w:rPr>
        <w:t>In this contribution</w:t>
      </w:r>
      <w:r w:rsidR="00753DBB" w:rsidRPr="00DB757B">
        <w:rPr>
          <w:rFonts w:ascii="Arial" w:hAnsi="Arial" w:cs="Arial"/>
          <w:kern w:val="0"/>
          <w:sz w:val="22"/>
          <w:szCs w:val="22"/>
          <w:lang w:val="en-GB" w:eastAsia="x-none"/>
        </w:rPr>
        <w:t xml:space="preserve">, we </w:t>
      </w:r>
      <w:r>
        <w:rPr>
          <w:rFonts w:ascii="Arial" w:hAnsi="Arial" w:cs="Arial"/>
          <w:kern w:val="0"/>
          <w:sz w:val="22"/>
          <w:szCs w:val="22"/>
          <w:lang w:val="en-GB" w:eastAsia="x-none"/>
        </w:rPr>
        <w:t xml:space="preserve">further </w:t>
      </w:r>
      <w:r w:rsidR="008A233A" w:rsidRPr="00DB757B">
        <w:rPr>
          <w:rFonts w:ascii="Arial" w:hAnsi="Arial" w:cs="Arial"/>
          <w:kern w:val="0"/>
          <w:sz w:val="22"/>
          <w:szCs w:val="22"/>
          <w:lang w:val="en-GB" w:eastAsia="x-none"/>
        </w:rPr>
        <w:t>discuss UE-group MWUS from the following aspects:</w:t>
      </w:r>
    </w:p>
    <w:p w14:paraId="663E74AD" w14:textId="3C358274" w:rsidR="00132F48" w:rsidRPr="00F55A08" w:rsidRDefault="00132F48" w:rsidP="00F55A08">
      <w:pPr>
        <w:widowControl/>
        <w:numPr>
          <w:ilvl w:val="0"/>
          <w:numId w:val="21"/>
        </w:numPr>
        <w:wordWrap/>
        <w:autoSpaceDE/>
        <w:autoSpaceDN/>
        <w:jc w:val="left"/>
        <w:rPr>
          <w:rFonts w:ascii="Arial" w:eastAsia="Malgun Gothic" w:hAnsi="Arial" w:cs="Arial"/>
          <w:kern w:val="0"/>
          <w:sz w:val="22"/>
          <w:szCs w:val="20"/>
          <w:lang w:eastAsia="zh-CN"/>
        </w:rPr>
      </w:pPr>
      <w:r w:rsidRPr="00F55A08">
        <w:rPr>
          <w:rFonts w:ascii="Arial" w:eastAsia="Malgun Gothic" w:hAnsi="Arial" w:cs="Arial"/>
          <w:kern w:val="0"/>
          <w:sz w:val="22"/>
          <w:szCs w:val="20"/>
          <w:lang w:eastAsia="zh-CN"/>
        </w:rPr>
        <w:t>TDM/FDM/CDM for UE-group MWUS multiplexing</w:t>
      </w:r>
    </w:p>
    <w:p w14:paraId="7EED3132" w14:textId="7C0716D4" w:rsidR="00753DBB" w:rsidRPr="00F55A08" w:rsidRDefault="00132F48" w:rsidP="00F55A08">
      <w:pPr>
        <w:widowControl/>
        <w:numPr>
          <w:ilvl w:val="0"/>
          <w:numId w:val="21"/>
        </w:numPr>
        <w:wordWrap/>
        <w:autoSpaceDE/>
        <w:autoSpaceDN/>
        <w:jc w:val="left"/>
        <w:rPr>
          <w:rFonts w:ascii="Arial" w:eastAsia="Malgun Gothic" w:hAnsi="Arial" w:cs="Arial"/>
          <w:kern w:val="0"/>
          <w:sz w:val="22"/>
          <w:szCs w:val="20"/>
          <w:lang w:eastAsia="zh-CN"/>
        </w:rPr>
      </w:pPr>
      <w:r w:rsidRPr="00F55A08">
        <w:rPr>
          <w:rFonts w:ascii="Arial" w:eastAsia="Malgun Gothic" w:hAnsi="Arial" w:cs="Arial"/>
          <w:kern w:val="0"/>
          <w:sz w:val="22"/>
          <w:szCs w:val="20"/>
          <w:lang w:eastAsia="zh-CN"/>
        </w:rPr>
        <w:t>UE-grouping</w:t>
      </w:r>
    </w:p>
    <w:p w14:paraId="3703CA7D" w14:textId="523A77EE" w:rsidR="003B15C4" w:rsidRPr="00F55A08" w:rsidRDefault="003B15C4" w:rsidP="00F55A08">
      <w:pPr>
        <w:widowControl/>
        <w:numPr>
          <w:ilvl w:val="0"/>
          <w:numId w:val="21"/>
        </w:numPr>
        <w:wordWrap/>
        <w:autoSpaceDE/>
        <w:autoSpaceDN/>
        <w:jc w:val="left"/>
        <w:rPr>
          <w:rFonts w:ascii="Arial" w:eastAsia="Malgun Gothic" w:hAnsi="Arial" w:cs="Arial"/>
          <w:kern w:val="0"/>
          <w:sz w:val="22"/>
          <w:szCs w:val="20"/>
          <w:lang w:eastAsia="zh-CN"/>
        </w:rPr>
      </w:pPr>
      <w:r w:rsidRPr="00F55A08">
        <w:rPr>
          <w:rFonts w:ascii="Arial" w:eastAsia="Malgun Gothic" w:hAnsi="Arial" w:cs="Arial"/>
          <w:kern w:val="0"/>
          <w:sz w:val="22"/>
          <w:szCs w:val="20"/>
          <w:lang w:eastAsia="zh-CN"/>
        </w:rPr>
        <w:t>Configuration of UE-group MWUS</w:t>
      </w:r>
    </w:p>
    <w:p w14:paraId="0DDD5C85" w14:textId="1BAC4507" w:rsidR="00E97383" w:rsidRPr="00F55A08" w:rsidRDefault="00132F48" w:rsidP="00F55A08">
      <w:pPr>
        <w:widowControl/>
        <w:numPr>
          <w:ilvl w:val="0"/>
          <w:numId w:val="21"/>
        </w:numPr>
        <w:wordWrap/>
        <w:autoSpaceDE/>
        <w:autoSpaceDN/>
        <w:jc w:val="left"/>
        <w:rPr>
          <w:rFonts w:ascii="Arial" w:eastAsia="Malgun Gothic" w:hAnsi="Arial" w:cs="Arial"/>
          <w:kern w:val="0"/>
          <w:sz w:val="22"/>
          <w:szCs w:val="20"/>
          <w:lang w:eastAsia="zh-CN"/>
        </w:rPr>
      </w:pPr>
      <w:r w:rsidRPr="00F55A08">
        <w:rPr>
          <w:rFonts w:ascii="Arial" w:eastAsia="Malgun Gothic" w:hAnsi="Arial" w:cs="Arial"/>
          <w:kern w:val="0"/>
          <w:sz w:val="22"/>
          <w:szCs w:val="20"/>
          <w:lang w:eastAsia="zh-CN"/>
        </w:rPr>
        <w:t>UE-group MWUS sequence</w:t>
      </w:r>
    </w:p>
    <w:p w14:paraId="3AE0D42B" w14:textId="77777777" w:rsidR="00420692" w:rsidRPr="00DB757B" w:rsidRDefault="00420692" w:rsidP="00420692">
      <w:pPr>
        <w:pStyle w:val="LGTdoc1"/>
        <w:spacing w:before="120"/>
        <w:ind w:left="720"/>
        <w:rPr>
          <w:rFonts w:ascii="Arial" w:hAnsi="Arial" w:cs="Arial"/>
          <w:b w:val="0"/>
          <w:sz w:val="22"/>
          <w:szCs w:val="22"/>
          <w:lang w:eastAsia="x-none"/>
        </w:rPr>
      </w:pPr>
    </w:p>
    <w:p w14:paraId="5B471366" w14:textId="1776BE31" w:rsidR="00EC6122" w:rsidRPr="00095B9B" w:rsidRDefault="00132F48" w:rsidP="00C323F9">
      <w:pPr>
        <w:pStyle w:val="Heading1"/>
        <w:numPr>
          <w:ilvl w:val="0"/>
          <w:numId w:val="3"/>
        </w:numPr>
        <w:overflowPunct/>
        <w:autoSpaceDE/>
        <w:autoSpaceDN/>
        <w:adjustRightInd/>
        <w:ind w:left="432" w:hanging="432"/>
        <w:textAlignment w:val="auto"/>
        <w:rPr>
          <w:rFonts w:eastAsia="SimSun" w:cs="Arial"/>
        </w:rPr>
      </w:pPr>
      <w:bookmarkStart w:id="4" w:name="_Hlk510734164"/>
      <w:bookmarkEnd w:id="3"/>
      <w:r>
        <w:rPr>
          <w:rFonts w:eastAsia="SimSun" w:cs="Arial"/>
        </w:rPr>
        <w:t>TDM/FDM/CDM</w:t>
      </w:r>
      <w:r w:rsidR="00BA747F" w:rsidRPr="00095B9B">
        <w:rPr>
          <w:rFonts w:eastAsia="SimSun" w:cs="Arial"/>
        </w:rPr>
        <w:t xml:space="preserve"> </w:t>
      </w:r>
      <w:bookmarkStart w:id="5" w:name="_Hlk525744151"/>
      <w:r w:rsidR="00BA747F" w:rsidRPr="00095B9B">
        <w:rPr>
          <w:rFonts w:eastAsia="SimSun" w:cs="Arial"/>
        </w:rPr>
        <w:t>for UE-group MWUS</w:t>
      </w:r>
      <w:r w:rsidR="00DF1F8B" w:rsidRPr="00095B9B">
        <w:rPr>
          <w:rFonts w:eastAsia="SimSun" w:cs="Arial"/>
        </w:rPr>
        <w:t xml:space="preserve"> </w:t>
      </w:r>
      <w:r>
        <w:rPr>
          <w:rFonts w:eastAsia="SimSun" w:cs="Arial"/>
        </w:rPr>
        <w:t>multiplexing</w:t>
      </w:r>
      <w:bookmarkEnd w:id="5"/>
    </w:p>
    <w:p w14:paraId="6C9F5BCA" w14:textId="538661E2" w:rsidR="00420692" w:rsidRDefault="00692A33" w:rsidP="006B198C">
      <w:pPr>
        <w:pStyle w:val="LGTdoc1"/>
        <w:spacing w:beforeLines="0" w:before="120" w:after="220" w:afterAutospacing="0"/>
        <w:ind w:firstLine="432"/>
        <w:rPr>
          <w:rFonts w:ascii="Arial" w:hAnsi="Arial" w:cs="Arial"/>
          <w:b w:val="0"/>
          <w:sz w:val="22"/>
          <w:szCs w:val="22"/>
        </w:rPr>
      </w:pPr>
      <w:bookmarkStart w:id="6" w:name="_Hlk525744166"/>
      <w:bookmarkStart w:id="7" w:name="_Hlk510734227"/>
      <w:bookmarkEnd w:id="4"/>
      <w:r>
        <w:rPr>
          <w:rFonts w:ascii="Arial" w:hAnsi="Arial" w:cs="Arial"/>
          <w:b w:val="0"/>
          <w:sz w:val="22"/>
          <w:szCs w:val="22"/>
        </w:rPr>
        <w:t xml:space="preserve">The </w:t>
      </w:r>
      <w:r w:rsidR="00BD2579">
        <w:rPr>
          <w:rFonts w:ascii="Arial" w:hAnsi="Arial" w:cs="Arial"/>
          <w:b w:val="0"/>
          <w:sz w:val="22"/>
          <w:szCs w:val="22"/>
        </w:rPr>
        <w:t xml:space="preserve">candidates for MWUS multiplexing </w:t>
      </w:r>
      <w:r w:rsidR="00A21F64">
        <w:rPr>
          <w:rFonts w:ascii="Arial" w:hAnsi="Arial" w:cs="Arial"/>
          <w:b w:val="0"/>
          <w:sz w:val="22"/>
          <w:szCs w:val="22"/>
        </w:rPr>
        <w:t xml:space="preserve">of UE-group MWUSs </w:t>
      </w:r>
      <w:r w:rsidR="00704DFD">
        <w:rPr>
          <w:rFonts w:ascii="Arial" w:hAnsi="Arial" w:cs="Arial"/>
          <w:b w:val="0"/>
          <w:sz w:val="22"/>
          <w:szCs w:val="22"/>
        </w:rPr>
        <w:t>and</w:t>
      </w:r>
      <w:r w:rsidR="00A21F64">
        <w:rPr>
          <w:rFonts w:ascii="Arial" w:hAnsi="Arial" w:cs="Arial"/>
          <w:b w:val="0"/>
          <w:sz w:val="22"/>
          <w:szCs w:val="22"/>
        </w:rPr>
        <w:t xml:space="preserve"> legacy MWUS</w:t>
      </w:r>
      <w:r w:rsidR="009D07FE">
        <w:rPr>
          <w:rFonts w:ascii="Arial" w:hAnsi="Arial" w:cs="Arial"/>
          <w:b w:val="0"/>
          <w:sz w:val="22"/>
          <w:szCs w:val="22"/>
        </w:rPr>
        <w:t xml:space="preserve"> without UE grouping</w:t>
      </w:r>
      <w:r w:rsidR="00704DFD" w:rsidRPr="00704DFD">
        <w:rPr>
          <w:rFonts w:ascii="Arial" w:hAnsi="Arial" w:cs="Arial"/>
          <w:b w:val="0"/>
          <w:sz w:val="22"/>
          <w:szCs w:val="22"/>
        </w:rPr>
        <w:t xml:space="preserve"> </w:t>
      </w:r>
      <w:r w:rsidR="00704DFD">
        <w:rPr>
          <w:rFonts w:ascii="Arial" w:hAnsi="Arial" w:cs="Arial"/>
          <w:b w:val="0"/>
          <w:sz w:val="22"/>
          <w:szCs w:val="22"/>
        </w:rPr>
        <w:t xml:space="preserve">could be </w:t>
      </w:r>
      <w:r w:rsidR="00D847EE">
        <w:rPr>
          <w:rFonts w:ascii="Arial" w:hAnsi="Arial" w:cs="Arial"/>
          <w:b w:val="0"/>
          <w:sz w:val="22"/>
          <w:szCs w:val="22"/>
        </w:rPr>
        <w:t>T</w:t>
      </w:r>
      <w:r w:rsidR="00704DFD">
        <w:rPr>
          <w:rFonts w:ascii="Arial" w:hAnsi="Arial" w:cs="Arial"/>
          <w:b w:val="0"/>
          <w:sz w:val="22"/>
          <w:szCs w:val="22"/>
        </w:rPr>
        <w:t>DM/</w:t>
      </w:r>
      <w:r w:rsidR="00D847EE">
        <w:rPr>
          <w:rFonts w:ascii="Arial" w:hAnsi="Arial" w:cs="Arial"/>
          <w:b w:val="0"/>
          <w:sz w:val="22"/>
          <w:szCs w:val="22"/>
        </w:rPr>
        <w:t>F</w:t>
      </w:r>
      <w:r w:rsidR="00704DFD">
        <w:rPr>
          <w:rFonts w:ascii="Arial" w:hAnsi="Arial" w:cs="Arial"/>
          <w:b w:val="0"/>
          <w:sz w:val="22"/>
          <w:szCs w:val="22"/>
        </w:rPr>
        <w:t>DM/</w:t>
      </w:r>
      <w:r w:rsidR="00D847EE">
        <w:rPr>
          <w:rFonts w:ascii="Arial" w:hAnsi="Arial" w:cs="Arial"/>
          <w:b w:val="0"/>
          <w:sz w:val="22"/>
          <w:szCs w:val="22"/>
        </w:rPr>
        <w:t>C</w:t>
      </w:r>
      <w:r w:rsidR="00704DFD">
        <w:rPr>
          <w:rFonts w:ascii="Arial" w:hAnsi="Arial" w:cs="Arial"/>
          <w:b w:val="0"/>
          <w:sz w:val="22"/>
          <w:szCs w:val="22"/>
        </w:rPr>
        <w:t>DM</w:t>
      </w:r>
      <w:r w:rsidR="0024431D">
        <w:rPr>
          <w:rFonts w:ascii="Arial" w:hAnsi="Arial" w:cs="Arial"/>
          <w:b w:val="0"/>
          <w:sz w:val="22"/>
          <w:szCs w:val="22"/>
        </w:rPr>
        <w:t xml:space="preserve">, as illustrated in </w:t>
      </w:r>
      <w:r w:rsidR="0024431D" w:rsidRPr="00447F93">
        <w:rPr>
          <w:rFonts w:ascii="Arial" w:hAnsi="Arial" w:cs="Arial"/>
          <w:sz w:val="22"/>
          <w:szCs w:val="22"/>
        </w:rPr>
        <w:t>Figure 1</w:t>
      </w:r>
      <w:r>
        <w:rPr>
          <w:rFonts w:ascii="Arial" w:hAnsi="Arial" w:cs="Arial"/>
          <w:b w:val="0"/>
          <w:sz w:val="22"/>
          <w:szCs w:val="22"/>
        </w:rPr>
        <w:t>.</w:t>
      </w:r>
      <w:r w:rsidR="00051629">
        <w:rPr>
          <w:rFonts w:ascii="Arial" w:hAnsi="Arial" w:cs="Arial"/>
          <w:b w:val="0"/>
          <w:sz w:val="22"/>
          <w:szCs w:val="22"/>
        </w:rPr>
        <w:t xml:space="preserve"> </w:t>
      </w:r>
      <w:r w:rsidR="00BC1CA3">
        <w:rPr>
          <w:rFonts w:ascii="Arial" w:hAnsi="Arial" w:cs="Arial"/>
          <w:b w:val="0"/>
          <w:sz w:val="22"/>
          <w:szCs w:val="22"/>
        </w:rPr>
        <w:t xml:space="preserve">The </w:t>
      </w:r>
      <w:r w:rsidR="009D07FE">
        <w:rPr>
          <w:rFonts w:ascii="Arial" w:hAnsi="Arial" w:cs="Arial"/>
          <w:b w:val="0"/>
          <w:sz w:val="22"/>
          <w:szCs w:val="22"/>
        </w:rPr>
        <w:t xml:space="preserve">legacy </w:t>
      </w:r>
      <w:r w:rsidR="00BC1CA3">
        <w:rPr>
          <w:rFonts w:ascii="Arial" w:hAnsi="Arial" w:cs="Arial"/>
          <w:b w:val="0"/>
          <w:sz w:val="22"/>
          <w:szCs w:val="22"/>
        </w:rPr>
        <w:t>MWUS</w:t>
      </w:r>
      <w:r w:rsidR="00BB31B5">
        <w:rPr>
          <w:rFonts w:ascii="Arial" w:hAnsi="Arial" w:cs="Arial"/>
          <w:b w:val="0"/>
          <w:sz w:val="22"/>
          <w:szCs w:val="22"/>
        </w:rPr>
        <w:t xml:space="preserve"> without UE grouping</w:t>
      </w:r>
      <w:r w:rsidR="00BC1CA3">
        <w:rPr>
          <w:rFonts w:ascii="Arial" w:hAnsi="Arial" w:cs="Arial"/>
          <w:b w:val="0"/>
          <w:sz w:val="22"/>
          <w:szCs w:val="22"/>
        </w:rPr>
        <w:t xml:space="preserve"> is </w:t>
      </w:r>
      <w:r w:rsidR="00296140">
        <w:rPr>
          <w:rFonts w:ascii="Arial" w:hAnsi="Arial" w:cs="Arial"/>
          <w:b w:val="0"/>
          <w:sz w:val="22"/>
          <w:szCs w:val="22"/>
        </w:rPr>
        <w:t>shown</w:t>
      </w:r>
      <w:r w:rsidR="00BC1CA3">
        <w:rPr>
          <w:rFonts w:ascii="Arial" w:hAnsi="Arial" w:cs="Arial"/>
          <w:b w:val="0"/>
          <w:sz w:val="22"/>
          <w:szCs w:val="22"/>
        </w:rPr>
        <w:t xml:space="preserve"> in </w:t>
      </w:r>
      <w:r w:rsidR="00BC1CA3" w:rsidRPr="00251D19">
        <w:rPr>
          <w:rFonts w:ascii="Arial" w:hAnsi="Arial" w:cs="Arial"/>
          <w:sz w:val="22"/>
          <w:szCs w:val="22"/>
        </w:rPr>
        <w:t>Figure 1(a)</w:t>
      </w:r>
      <w:r w:rsidR="00BC1CA3">
        <w:rPr>
          <w:rFonts w:ascii="Arial" w:hAnsi="Arial" w:cs="Arial"/>
          <w:b w:val="0"/>
          <w:sz w:val="22"/>
          <w:szCs w:val="22"/>
        </w:rPr>
        <w:t xml:space="preserve"> as a reference</w:t>
      </w:r>
      <w:r w:rsidR="005B2770">
        <w:rPr>
          <w:rFonts w:ascii="Arial" w:hAnsi="Arial" w:cs="Arial"/>
          <w:b w:val="0"/>
          <w:sz w:val="22"/>
          <w:szCs w:val="22"/>
        </w:rPr>
        <w:t xml:space="preserve">, where </w:t>
      </w:r>
      <w:r w:rsidR="00937C4E">
        <w:rPr>
          <w:rFonts w:ascii="Arial" w:hAnsi="Arial" w:cs="Arial"/>
          <w:b w:val="0"/>
          <w:sz w:val="22"/>
          <w:szCs w:val="22"/>
        </w:rPr>
        <w:t xml:space="preserve">the </w:t>
      </w:r>
      <w:r w:rsidR="005B2770">
        <w:rPr>
          <w:rFonts w:ascii="Arial" w:hAnsi="Arial" w:cs="Arial"/>
          <w:b w:val="0"/>
          <w:sz w:val="22"/>
          <w:szCs w:val="22"/>
        </w:rPr>
        <w:t xml:space="preserve">transmit power </w:t>
      </w:r>
      <w:proofErr w:type="spellStart"/>
      <w:r w:rsidR="00420692" w:rsidRPr="00856BA7">
        <w:rPr>
          <w:rFonts w:ascii="Arial" w:hAnsi="Arial" w:cs="Arial"/>
          <w:b w:val="0"/>
          <w:i/>
          <w:sz w:val="22"/>
          <w:szCs w:val="22"/>
        </w:rPr>
        <w:t>P</w:t>
      </w:r>
      <w:r w:rsidR="00420692" w:rsidRPr="00856BA7">
        <w:rPr>
          <w:rFonts w:ascii="Arial" w:hAnsi="Arial" w:cs="Arial"/>
          <w:b w:val="0"/>
          <w:sz w:val="22"/>
          <w:szCs w:val="22"/>
          <w:vertAlign w:val="subscript"/>
        </w:rPr>
        <w:t>tx</w:t>
      </w:r>
      <w:proofErr w:type="spellEnd"/>
      <w:r w:rsidR="00420692">
        <w:rPr>
          <w:rFonts w:ascii="Arial" w:hAnsi="Arial" w:cs="Arial"/>
          <w:b w:val="0"/>
          <w:sz w:val="22"/>
          <w:szCs w:val="22"/>
        </w:rPr>
        <w:t xml:space="preserve"> </w:t>
      </w:r>
      <w:r w:rsidR="005B2770">
        <w:rPr>
          <w:rFonts w:ascii="Arial" w:hAnsi="Arial" w:cs="Arial"/>
          <w:b w:val="0"/>
          <w:sz w:val="22"/>
          <w:szCs w:val="22"/>
        </w:rPr>
        <w:t xml:space="preserve">is </w:t>
      </w:r>
      <w:r w:rsidR="00420692">
        <w:rPr>
          <w:rFonts w:ascii="Arial" w:hAnsi="Arial" w:cs="Arial"/>
          <w:b w:val="0"/>
          <w:sz w:val="22"/>
          <w:szCs w:val="22"/>
        </w:rPr>
        <w:t>only used</w:t>
      </w:r>
      <w:r w:rsidR="005B2770">
        <w:rPr>
          <w:rFonts w:ascii="Arial" w:hAnsi="Arial" w:cs="Arial"/>
          <w:b w:val="0"/>
          <w:sz w:val="22"/>
          <w:szCs w:val="22"/>
        </w:rPr>
        <w:t xml:space="preserve"> </w:t>
      </w:r>
      <w:r w:rsidR="00296140">
        <w:rPr>
          <w:rFonts w:ascii="Arial" w:hAnsi="Arial" w:cs="Arial"/>
          <w:b w:val="0"/>
          <w:sz w:val="22"/>
          <w:szCs w:val="22"/>
        </w:rPr>
        <w:t>on two PRBs</w:t>
      </w:r>
      <w:r w:rsidR="00BC1CA3">
        <w:rPr>
          <w:rFonts w:ascii="Arial" w:hAnsi="Arial" w:cs="Arial"/>
          <w:b w:val="0"/>
          <w:sz w:val="22"/>
          <w:szCs w:val="22"/>
        </w:rPr>
        <w:t>.</w:t>
      </w:r>
    </w:p>
    <w:bookmarkEnd w:id="6"/>
    <w:p w14:paraId="14DFA2CD" w14:textId="0908136A" w:rsidR="004C069C" w:rsidRDefault="005B36C0" w:rsidP="004C069C">
      <w:pPr>
        <w:pStyle w:val="LGTdoc1"/>
        <w:spacing w:beforeLines="0" w:before="120" w:after="220" w:afterAutospacing="0"/>
        <w:jc w:val="center"/>
        <w:rPr>
          <w:rFonts w:ascii="Arial" w:hAnsi="Arial" w:cs="Arial"/>
          <w:b w:val="0"/>
          <w:sz w:val="22"/>
          <w:szCs w:val="22"/>
        </w:rPr>
      </w:pPr>
      <w:r w:rsidRPr="005B36C0">
        <w:rPr>
          <w:noProof/>
        </w:rPr>
        <w:lastRenderedPageBreak/>
        <w:drawing>
          <wp:inline distT="0" distB="0" distL="0" distR="0" wp14:anchorId="7077C614" wp14:editId="261EA5E1">
            <wp:extent cx="4688731" cy="539139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91143" cy="5394171"/>
                    </a:xfrm>
                    <a:prstGeom prst="rect">
                      <a:avLst/>
                    </a:prstGeom>
                    <a:noFill/>
                    <a:ln>
                      <a:noFill/>
                    </a:ln>
                  </pic:spPr>
                </pic:pic>
              </a:graphicData>
            </a:graphic>
          </wp:inline>
        </w:drawing>
      </w:r>
    </w:p>
    <w:p w14:paraId="62755335" w14:textId="77777777" w:rsidR="004C069C" w:rsidRDefault="004C069C" w:rsidP="004C069C">
      <w:pPr>
        <w:pStyle w:val="LGTdoc1"/>
        <w:spacing w:beforeLines="0" w:before="120" w:after="220" w:afterAutospacing="0"/>
        <w:jc w:val="center"/>
        <w:rPr>
          <w:rFonts w:ascii="Arial" w:hAnsi="Arial" w:cs="Arial"/>
          <w:b w:val="0"/>
          <w:sz w:val="22"/>
          <w:szCs w:val="22"/>
        </w:rPr>
      </w:pPr>
      <w:r>
        <w:rPr>
          <w:rFonts w:ascii="Arial" w:hAnsi="Arial" w:cs="Arial"/>
          <w:b w:val="0"/>
          <w:sz w:val="22"/>
          <w:szCs w:val="22"/>
        </w:rPr>
        <w:t>Figure 1 TDM/FDM/CDM of UE-group MWUS</w:t>
      </w:r>
    </w:p>
    <w:p w14:paraId="72B3A844" w14:textId="672543F0" w:rsidR="00420692" w:rsidRPr="008F342C" w:rsidRDefault="00420692" w:rsidP="00420692">
      <w:pPr>
        <w:pStyle w:val="LGTdoc1"/>
        <w:numPr>
          <w:ilvl w:val="0"/>
          <w:numId w:val="21"/>
        </w:numPr>
        <w:spacing w:beforeLines="0" w:before="120" w:after="220" w:afterAutospacing="0"/>
        <w:rPr>
          <w:rFonts w:ascii="Arial" w:hAnsi="Arial" w:cs="Arial"/>
          <w:sz w:val="22"/>
          <w:szCs w:val="22"/>
        </w:rPr>
      </w:pPr>
      <w:bookmarkStart w:id="8" w:name="_Hlk525744224"/>
      <w:r w:rsidRPr="008F342C">
        <w:rPr>
          <w:rFonts w:ascii="Arial" w:hAnsi="Arial" w:cs="Arial"/>
          <w:sz w:val="22"/>
          <w:szCs w:val="22"/>
        </w:rPr>
        <w:t>TDM</w:t>
      </w:r>
      <w:r w:rsidR="00BC1CA3" w:rsidRPr="008F342C">
        <w:rPr>
          <w:rFonts w:ascii="Arial" w:hAnsi="Arial" w:cs="Arial"/>
          <w:sz w:val="22"/>
          <w:szCs w:val="22"/>
        </w:rPr>
        <w:t xml:space="preserve"> </w:t>
      </w:r>
    </w:p>
    <w:p w14:paraId="636751D6" w14:textId="60E1BB4D" w:rsidR="00101633" w:rsidRDefault="00251D19" w:rsidP="006B198C">
      <w:pPr>
        <w:pStyle w:val="LGTdoc1"/>
        <w:spacing w:beforeLines="0" w:before="120" w:after="220" w:afterAutospacing="0"/>
        <w:ind w:firstLine="432"/>
        <w:rPr>
          <w:rFonts w:ascii="Arial" w:hAnsi="Arial" w:cs="Arial"/>
          <w:b w:val="0"/>
          <w:sz w:val="22"/>
          <w:szCs w:val="22"/>
        </w:rPr>
      </w:pPr>
      <w:r>
        <w:rPr>
          <w:rFonts w:ascii="Arial" w:hAnsi="Arial" w:cs="Arial"/>
          <w:b w:val="0"/>
          <w:sz w:val="22"/>
          <w:szCs w:val="22"/>
        </w:rPr>
        <w:t xml:space="preserve">By using TDM manner in </w:t>
      </w:r>
      <w:r w:rsidRPr="002F4BD2">
        <w:rPr>
          <w:rFonts w:ascii="Arial" w:hAnsi="Arial" w:cs="Arial"/>
          <w:sz w:val="22"/>
          <w:szCs w:val="22"/>
        </w:rPr>
        <w:t>Figure 1(b)</w:t>
      </w:r>
      <w:r>
        <w:rPr>
          <w:rFonts w:ascii="Arial" w:hAnsi="Arial" w:cs="Arial"/>
          <w:sz w:val="22"/>
          <w:szCs w:val="22"/>
        </w:rPr>
        <w:t xml:space="preserve">, </w:t>
      </w:r>
      <w:bookmarkStart w:id="9" w:name="_Hlk521586684"/>
      <w:r>
        <w:rPr>
          <w:rFonts w:ascii="Arial" w:hAnsi="Arial" w:cs="Arial"/>
          <w:b w:val="0"/>
          <w:sz w:val="22"/>
          <w:szCs w:val="22"/>
        </w:rPr>
        <w:t xml:space="preserve">same </w:t>
      </w:r>
      <w:r w:rsidR="00E30F97">
        <w:rPr>
          <w:rFonts w:ascii="Arial" w:hAnsi="Arial" w:cs="Arial"/>
          <w:b w:val="0"/>
          <w:sz w:val="22"/>
          <w:szCs w:val="22"/>
        </w:rPr>
        <w:t xml:space="preserve">transmit power, </w:t>
      </w:r>
      <w:proofErr w:type="spellStart"/>
      <w:r w:rsidR="00E30F97" w:rsidRPr="00856BA7">
        <w:rPr>
          <w:rFonts w:ascii="Arial" w:hAnsi="Arial" w:cs="Arial"/>
          <w:b w:val="0"/>
          <w:i/>
          <w:sz w:val="22"/>
          <w:szCs w:val="22"/>
        </w:rPr>
        <w:t>P</w:t>
      </w:r>
      <w:r w:rsidR="00E30F97" w:rsidRPr="00856BA7">
        <w:rPr>
          <w:rFonts w:ascii="Arial" w:hAnsi="Arial" w:cs="Arial"/>
          <w:b w:val="0"/>
          <w:sz w:val="22"/>
          <w:szCs w:val="22"/>
          <w:vertAlign w:val="subscript"/>
        </w:rPr>
        <w:t>tx</w:t>
      </w:r>
      <w:proofErr w:type="spellEnd"/>
      <w:r w:rsidR="00E30F97">
        <w:rPr>
          <w:rFonts w:ascii="Arial" w:hAnsi="Arial" w:cs="Arial"/>
          <w:b w:val="0"/>
          <w:sz w:val="22"/>
          <w:szCs w:val="22"/>
        </w:rPr>
        <w:t>, is</w:t>
      </w:r>
      <w:r>
        <w:rPr>
          <w:rFonts w:ascii="Arial" w:hAnsi="Arial" w:cs="Arial"/>
          <w:b w:val="0"/>
          <w:sz w:val="22"/>
          <w:szCs w:val="22"/>
        </w:rPr>
        <w:t xml:space="preserve"> used for </w:t>
      </w:r>
      <w:r w:rsidR="00420692">
        <w:rPr>
          <w:rFonts w:ascii="Arial" w:hAnsi="Arial" w:cs="Arial"/>
          <w:b w:val="0"/>
          <w:sz w:val="22"/>
          <w:szCs w:val="22"/>
        </w:rPr>
        <w:t xml:space="preserve">each </w:t>
      </w:r>
      <w:r>
        <w:rPr>
          <w:rFonts w:ascii="Arial" w:hAnsi="Arial" w:cs="Arial"/>
          <w:b w:val="0"/>
          <w:sz w:val="22"/>
          <w:szCs w:val="22"/>
        </w:rPr>
        <w:t xml:space="preserve">MWUS </w:t>
      </w:r>
      <w:r w:rsidR="00420692">
        <w:rPr>
          <w:rFonts w:ascii="Arial" w:hAnsi="Arial" w:cs="Arial"/>
          <w:b w:val="0"/>
          <w:sz w:val="22"/>
          <w:szCs w:val="22"/>
        </w:rPr>
        <w:t>for</w:t>
      </w:r>
      <w:r w:rsidR="00296140">
        <w:rPr>
          <w:rFonts w:ascii="Arial" w:hAnsi="Arial" w:cs="Arial"/>
          <w:b w:val="0"/>
          <w:sz w:val="22"/>
          <w:szCs w:val="22"/>
        </w:rPr>
        <w:t xml:space="preserve"> legacy UEs and </w:t>
      </w:r>
      <w:r w:rsidR="00420692">
        <w:rPr>
          <w:rFonts w:ascii="Arial" w:hAnsi="Arial" w:cs="Arial"/>
          <w:b w:val="0"/>
          <w:sz w:val="22"/>
          <w:szCs w:val="22"/>
        </w:rPr>
        <w:t xml:space="preserve">that of </w:t>
      </w:r>
      <w:r w:rsidR="00296140">
        <w:rPr>
          <w:rFonts w:ascii="Arial" w:hAnsi="Arial" w:cs="Arial"/>
          <w:b w:val="0"/>
          <w:sz w:val="22"/>
          <w:szCs w:val="22"/>
        </w:rPr>
        <w:t>group UEs. T</w:t>
      </w:r>
      <w:r w:rsidR="00051629">
        <w:rPr>
          <w:rFonts w:ascii="Arial" w:hAnsi="Arial" w:cs="Arial"/>
          <w:b w:val="0"/>
          <w:sz w:val="22"/>
          <w:szCs w:val="22"/>
        </w:rPr>
        <w:t>he</w:t>
      </w:r>
      <w:r w:rsidR="00A21F64">
        <w:rPr>
          <w:rFonts w:ascii="Arial" w:hAnsi="Arial" w:cs="Arial"/>
          <w:b w:val="0"/>
          <w:sz w:val="22"/>
          <w:szCs w:val="22"/>
        </w:rPr>
        <w:t xml:space="preserve"> </w:t>
      </w:r>
      <w:r w:rsidR="00296140">
        <w:rPr>
          <w:rFonts w:ascii="Arial" w:hAnsi="Arial" w:cs="Arial"/>
          <w:b w:val="0"/>
          <w:sz w:val="22"/>
          <w:szCs w:val="22"/>
        </w:rPr>
        <w:t>MWUS monitored by</w:t>
      </w:r>
      <w:r w:rsidR="00051629">
        <w:rPr>
          <w:rFonts w:ascii="Arial" w:hAnsi="Arial" w:cs="Arial"/>
          <w:b w:val="0"/>
          <w:sz w:val="22"/>
          <w:szCs w:val="22"/>
        </w:rPr>
        <w:t xml:space="preserve"> </w:t>
      </w:r>
      <w:r w:rsidR="009D07FE">
        <w:rPr>
          <w:rFonts w:ascii="Arial" w:hAnsi="Arial" w:cs="Arial"/>
          <w:b w:val="0"/>
          <w:sz w:val="22"/>
          <w:szCs w:val="22"/>
        </w:rPr>
        <w:t xml:space="preserve">legacy </w:t>
      </w:r>
      <w:r w:rsidR="00296140">
        <w:rPr>
          <w:rFonts w:ascii="Arial" w:hAnsi="Arial" w:cs="Arial"/>
          <w:b w:val="0"/>
          <w:sz w:val="22"/>
          <w:szCs w:val="22"/>
        </w:rPr>
        <w:t>UEs</w:t>
      </w:r>
      <w:r w:rsidR="00051629">
        <w:rPr>
          <w:rFonts w:ascii="Arial" w:hAnsi="Arial" w:cs="Arial"/>
          <w:b w:val="0"/>
          <w:sz w:val="22"/>
          <w:szCs w:val="22"/>
        </w:rPr>
        <w:t xml:space="preserve"> </w:t>
      </w:r>
      <w:r>
        <w:rPr>
          <w:rFonts w:ascii="Arial" w:hAnsi="Arial" w:cs="Arial"/>
          <w:b w:val="0"/>
          <w:sz w:val="22"/>
          <w:szCs w:val="22"/>
        </w:rPr>
        <w:t>is not</w:t>
      </w:r>
      <w:r w:rsidR="00A21F64">
        <w:rPr>
          <w:rFonts w:ascii="Arial" w:hAnsi="Arial" w:cs="Arial"/>
          <w:b w:val="0"/>
          <w:sz w:val="22"/>
          <w:szCs w:val="22"/>
        </w:rPr>
        <w:t xml:space="preserve"> impacted by</w:t>
      </w:r>
      <w:r w:rsidR="00051629">
        <w:rPr>
          <w:rFonts w:ascii="Arial" w:hAnsi="Arial" w:cs="Arial"/>
          <w:b w:val="0"/>
          <w:sz w:val="22"/>
          <w:szCs w:val="22"/>
        </w:rPr>
        <w:t xml:space="preserve"> </w:t>
      </w:r>
      <w:r w:rsidR="00A21F64">
        <w:rPr>
          <w:rFonts w:ascii="Arial" w:hAnsi="Arial" w:cs="Arial"/>
          <w:b w:val="0"/>
          <w:sz w:val="22"/>
          <w:szCs w:val="22"/>
        </w:rPr>
        <w:t xml:space="preserve">MWUS </w:t>
      </w:r>
      <w:r w:rsidR="00635B11">
        <w:rPr>
          <w:rFonts w:ascii="Arial" w:hAnsi="Arial" w:cs="Arial"/>
          <w:b w:val="0"/>
          <w:sz w:val="22"/>
          <w:szCs w:val="22"/>
        </w:rPr>
        <w:t>UE grouping</w:t>
      </w:r>
      <w:r w:rsidR="007807DB">
        <w:rPr>
          <w:rFonts w:ascii="Arial" w:hAnsi="Arial" w:cs="Arial"/>
          <w:b w:val="0"/>
          <w:sz w:val="22"/>
          <w:szCs w:val="22"/>
        </w:rPr>
        <w:t xml:space="preserve">. </w:t>
      </w:r>
      <w:bookmarkEnd w:id="9"/>
      <w:r w:rsidR="00101633">
        <w:rPr>
          <w:rFonts w:ascii="Arial" w:hAnsi="Arial" w:cs="Arial"/>
          <w:b w:val="0"/>
          <w:sz w:val="22"/>
          <w:szCs w:val="22"/>
        </w:rPr>
        <w:t xml:space="preserve">The UE-group MWUS is </w:t>
      </w:r>
      <w:r w:rsidR="005F4112">
        <w:rPr>
          <w:rFonts w:ascii="Arial" w:hAnsi="Arial" w:cs="Arial"/>
          <w:b w:val="0"/>
          <w:sz w:val="22"/>
          <w:szCs w:val="22"/>
        </w:rPr>
        <w:t xml:space="preserve">configured </w:t>
      </w:r>
      <w:r w:rsidR="00DB6B73">
        <w:rPr>
          <w:rFonts w:ascii="Arial" w:hAnsi="Arial" w:cs="Arial"/>
          <w:b w:val="0"/>
          <w:sz w:val="22"/>
          <w:szCs w:val="22"/>
        </w:rPr>
        <w:t xml:space="preserve">by using </w:t>
      </w:r>
      <w:r w:rsidR="005F4112">
        <w:rPr>
          <w:rFonts w:ascii="Arial" w:hAnsi="Arial" w:cs="Arial"/>
          <w:b w:val="0"/>
          <w:sz w:val="22"/>
          <w:szCs w:val="22"/>
        </w:rPr>
        <w:t>different starting subframes, separated by the max MWUS duration</w:t>
      </w:r>
      <w:r w:rsidR="007613C9">
        <w:rPr>
          <w:rFonts w:ascii="Arial" w:hAnsi="Arial" w:cs="Arial"/>
          <w:b w:val="0"/>
          <w:sz w:val="22"/>
          <w:szCs w:val="22"/>
        </w:rPr>
        <w:t xml:space="preserve">, </w:t>
      </w:r>
      <w:r w:rsidR="007613C9" w:rsidRPr="007613C9">
        <w:rPr>
          <w:rFonts w:ascii="Arial" w:hAnsi="Arial" w:cs="Arial"/>
          <w:b w:val="0"/>
          <w:i/>
          <w:sz w:val="22"/>
          <w:szCs w:val="22"/>
        </w:rPr>
        <w:t>L</w:t>
      </w:r>
      <w:r w:rsidR="005F4112">
        <w:rPr>
          <w:rFonts w:ascii="Arial" w:hAnsi="Arial" w:cs="Arial"/>
          <w:b w:val="0"/>
          <w:sz w:val="22"/>
          <w:szCs w:val="22"/>
        </w:rPr>
        <w:t xml:space="preserve">. </w:t>
      </w:r>
      <w:r w:rsidR="00420692">
        <w:rPr>
          <w:rFonts w:ascii="Arial" w:hAnsi="Arial" w:cs="Arial"/>
          <w:b w:val="0"/>
          <w:sz w:val="22"/>
          <w:szCs w:val="22"/>
        </w:rPr>
        <w:t xml:space="preserve">The total reserved time required for </w:t>
      </w:r>
      <w:proofErr w:type="spellStart"/>
      <w:r w:rsidR="00420692">
        <w:rPr>
          <w:rFonts w:ascii="Arial" w:hAnsi="Arial" w:cs="Arial"/>
          <w:b w:val="0"/>
          <w:sz w:val="22"/>
          <w:szCs w:val="22"/>
        </w:rPr>
        <w:t>TDMed</w:t>
      </w:r>
      <w:proofErr w:type="spellEnd"/>
      <w:r w:rsidR="00420692">
        <w:rPr>
          <w:rFonts w:ascii="Arial" w:hAnsi="Arial" w:cs="Arial"/>
          <w:b w:val="0"/>
          <w:sz w:val="22"/>
          <w:szCs w:val="22"/>
        </w:rPr>
        <w:t xml:space="preserve"> MWUS is </w:t>
      </w:r>
      <w:r w:rsidR="00420692" w:rsidRPr="00420692">
        <w:rPr>
          <w:rFonts w:ascii="Arial" w:hAnsi="Arial" w:cs="Arial"/>
          <w:b w:val="0"/>
          <w:i/>
          <w:sz w:val="22"/>
          <w:szCs w:val="22"/>
        </w:rPr>
        <w:t>G</w:t>
      </w:r>
      <w:r w:rsidR="00420692">
        <w:rPr>
          <w:rFonts w:ascii="Arial" w:hAnsi="Arial" w:cs="Arial"/>
          <w:b w:val="0"/>
          <w:sz w:val="22"/>
          <w:szCs w:val="22"/>
        </w:rPr>
        <w:t>*</w:t>
      </w:r>
      <w:r w:rsidR="00420692" w:rsidRPr="00420692">
        <w:rPr>
          <w:rFonts w:ascii="Arial" w:hAnsi="Arial" w:cs="Arial"/>
          <w:b w:val="0"/>
          <w:i/>
          <w:sz w:val="22"/>
          <w:szCs w:val="22"/>
        </w:rPr>
        <w:t>L</w:t>
      </w:r>
      <w:r w:rsidR="00420692">
        <w:rPr>
          <w:rFonts w:ascii="Arial" w:hAnsi="Arial" w:cs="Arial"/>
          <w:b w:val="0"/>
          <w:sz w:val="22"/>
          <w:szCs w:val="22"/>
        </w:rPr>
        <w:t xml:space="preserve">. Smaller G and/or shorter duration of </w:t>
      </w:r>
      <w:r w:rsidR="00420692" w:rsidRPr="00420692">
        <w:rPr>
          <w:rFonts w:ascii="Arial" w:hAnsi="Arial" w:cs="Arial"/>
          <w:b w:val="0"/>
          <w:i/>
          <w:sz w:val="22"/>
          <w:szCs w:val="22"/>
        </w:rPr>
        <w:t>L</w:t>
      </w:r>
      <w:r w:rsidR="00420692">
        <w:rPr>
          <w:rFonts w:ascii="Arial" w:hAnsi="Arial" w:cs="Arial"/>
          <w:b w:val="0"/>
          <w:sz w:val="22"/>
          <w:szCs w:val="22"/>
        </w:rPr>
        <w:t xml:space="preserve"> may </w:t>
      </w:r>
      <w:r w:rsidR="00CD7CF0">
        <w:rPr>
          <w:rFonts w:ascii="Arial" w:hAnsi="Arial" w:cs="Arial"/>
          <w:b w:val="0"/>
          <w:sz w:val="22"/>
          <w:szCs w:val="22"/>
        </w:rPr>
        <w:t xml:space="preserve">be </w:t>
      </w:r>
      <w:r w:rsidR="00420692">
        <w:rPr>
          <w:rFonts w:ascii="Arial" w:hAnsi="Arial" w:cs="Arial"/>
          <w:b w:val="0"/>
          <w:sz w:val="22"/>
          <w:szCs w:val="22"/>
        </w:rPr>
        <w:t>needed to limit the overhead</w:t>
      </w:r>
      <w:r w:rsidR="00CD7CF0">
        <w:rPr>
          <w:rFonts w:ascii="Arial" w:hAnsi="Arial" w:cs="Arial"/>
          <w:b w:val="0"/>
          <w:sz w:val="22"/>
          <w:szCs w:val="22"/>
        </w:rPr>
        <w:t xml:space="preserve"> and delay</w:t>
      </w:r>
      <w:r w:rsidR="00420692">
        <w:rPr>
          <w:rFonts w:ascii="Arial" w:hAnsi="Arial" w:cs="Arial"/>
          <w:b w:val="0"/>
          <w:sz w:val="22"/>
          <w:szCs w:val="22"/>
        </w:rPr>
        <w:t xml:space="preserve">. </w:t>
      </w:r>
    </w:p>
    <w:p w14:paraId="2D816137" w14:textId="50FEB079" w:rsidR="00420692" w:rsidRPr="008F342C" w:rsidRDefault="00420692" w:rsidP="00420692">
      <w:pPr>
        <w:pStyle w:val="LGTdoc1"/>
        <w:numPr>
          <w:ilvl w:val="0"/>
          <w:numId w:val="21"/>
        </w:numPr>
        <w:spacing w:beforeLines="0" w:before="120" w:after="220" w:afterAutospacing="0"/>
        <w:rPr>
          <w:rFonts w:ascii="Arial" w:hAnsi="Arial" w:cs="Arial"/>
          <w:sz w:val="22"/>
          <w:szCs w:val="22"/>
        </w:rPr>
      </w:pPr>
      <w:r w:rsidRPr="008F342C">
        <w:rPr>
          <w:rFonts w:ascii="Arial" w:hAnsi="Arial" w:cs="Arial"/>
          <w:sz w:val="22"/>
          <w:szCs w:val="22"/>
        </w:rPr>
        <w:t>FDM</w:t>
      </w:r>
    </w:p>
    <w:p w14:paraId="6D2CA725" w14:textId="1048AB75" w:rsidR="001F2293" w:rsidRDefault="00420692" w:rsidP="006B198C">
      <w:pPr>
        <w:pStyle w:val="LGTdoc1"/>
        <w:spacing w:beforeLines="0" w:before="120" w:after="220" w:afterAutospacing="0"/>
        <w:ind w:firstLine="432"/>
        <w:rPr>
          <w:rFonts w:ascii="Arial" w:hAnsi="Arial" w:cs="Arial"/>
          <w:b w:val="0"/>
          <w:sz w:val="22"/>
          <w:szCs w:val="22"/>
        </w:rPr>
      </w:pPr>
      <w:r>
        <w:rPr>
          <w:rFonts w:ascii="Arial" w:hAnsi="Arial" w:cs="Arial"/>
          <w:b w:val="0"/>
          <w:sz w:val="22"/>
          <w:szCs w:val="22"/>
        </w:rPr>
        <w:t>The FDM of</w:t>
      </w:r>
      <w:r w:rsidR="00251D19">
        <w:rPr>
          <w:rFonts w:ascii="Arial" w:hAnsi="Arial" w:cs="Arial"/>
          <w:b w:val="0"/>
          <w:sz w:val="22"/>
          <w:szCs w:val="22"/>
        </w:rPr>
        <w:t xml:space="preserve"> </w:t>
      </w:r>
      <w:r w:rsidR="00E10F86">
        <w:rPr>
          <w:rFonts w:ascii="Arial" w:hAnsi="Arial" w:cs="Arial"/>
          <w:b w:val="0"/>
          <w:sz w:val="22"/>
          <w:szCs w:val="22"/>
        </w:rPr>
        <w:t>UE</w:t>
      </w:r>
      <w:r w:rsidR="00CA2F83">
        <w:rPr>
          <w:rFonts w:ascii="Arial" w:hAnsi="Arial" w:cs="Arial"/>
          <w:b w:val="0"/>
          <w:sz w:val="22"/>
          <w:szCs w:val="22"/>
        </w:rPr>
        <w:t>-</w:t>
      </w:r>
      <w:r w:rsidR="00E10F86">
        <w:rPr>
          <w:rFonts w:ascii="Arial" w:hAnsi="Arial" w:cs="Arial"/>
          <w:b w:val="0"/>
          <w:sz w:val="22"/>
          <w:szCs w:val="22"/>
        </w:rPr>
        <w:t>group</w:t>
      </w:r>
      <w:r w:rsidR="00251D19">
        <w:rPr>
          <w:rFonts w:ascii="Arial" w:hAnsi="Arial" w:cs="Arial"/>
          <w:b w:val="0"/>
          <w:sz w:val="22"/>
          <w:szCs w:val="22"/>
        </w:rPr>
        <w:t xml:space="preserve"> MWUS</w:t>
      </w:r>
      <w:r>
        <w:rPr>
          <w:rFonts w:ascii="Arial" w:hAnsi="Arial" w:cs="Arial"/>
          <w:b w:val="0"/>
          <w:sz w:val="22"/>
          <w:szCs w:val="22"/>
        </w:rPr>
        <w:t>s</w:t>
      </w:r>
      <w:r w:rsidR="001E6678">
        <w:rPr>
          <w:rFonts w:ascii="Arial" w:hAnsi="Arial" w:cs="Arial"/>
          <w:b w:val="0"/>
          <w:sz w:val="22"/>
          <w:szCs w:val="22"/>
        </w:rPr>
        <w:t xml:space="preserve"> </w:t>
      </w:r>
      <w:r>
        <w:rPr>
          <w:rFonts w:ascii="Arial" w:hAnsi="Arial" w:cs="Arial"/>
          <w:b w:val="0"/>
          <w:sz w:val="22"/>
          <w:szCs w:val="22"/>
        </w:rPr>
        <w:t>is</w:t>
      </w:r>
      <w:r w:rsidR="00763C3B">
        <w:rPr>
          <w:rFonts w:ascii="Arial" w:hAnsi="Arial" w:cs="Arial"/>
          <w:b w:val="0"/>
          <w:sz w:val="22"/>
          <w:szCs w:val="22"/>
        </w:rPr>
        <w:t xml:space="preserve"> illustrated in </w:t>
      </w:r>
      <w:r w:rsidR="00763C3B" w:rsidRPr="00C97960">
        <w:rPr>
          <w:rFonts w:ascii="Arial" w:hAnsi="Arial" w:cs="Arial"/>
          <w:sz w:val="22"/>
          <w:szCs w:val="22"/>
        </w:rPr>
        <w:t>Figure 1(</w:t>
      </w:r>
      <w:r w:rsidR="00763C3B">
        <w:rPr>
          <w:rFonts w:ascii="Arial" w:hAnsi="Arial" w:cs="Arial"/>
          <w:sz w:val="22"/>
          <w:szCs w:val="22"/>
        </w:rPr>
        <w:t>c</w:t>
      </w:r>
      <w:r w:rsidR="00763C3B" w:rsidRPr="00C97960">
        <w:rPr>
          <w:rFonts w:ascii="Arial" w:hAnsi="Arial" w:cs="Arial"/>
          <w:sz w:val="22"/>
          <w:szCs w:val="22"/>
        </w:rPr>
        <w:t>)</w:t>
      </w:r>
      <w:r>
        <w:rPr>
          <w:rFonts w:ascii="Arial" w:hAnsi="Arial" w:cs="Arial"/>
          <w:b w:val="0"/>
          <w:sz w:val="22"/>
          <w:szCs w:val="22"/>
        </w:rPr>
        <w:t>. If no power boosting,</w:t>
      </w:r>
      <w:r w:rsidR="00251D19">
        <w:rPr>
          <w:rFonts w:ascii="Arial" w:hAnsi="Arial" w:cs="Arial"/>
          <w:b w:val="0"/>
          <w:sz w:val="22"/>
          <w:szCs w:val="22"/>
        </w:rPr>
        <w:t xml:space="preserve"> the transmit power</w:t>
      </w:r>
      <w:r w:rsidR="00856BA7">
        <w:rPr>
          <w:rFonts w:ascii="Arial" w:hAnsi="Arial" w:cs="Arial"/>
          <w:b w:val="0"/>
          <w:sz w:val="22"/>
          <w:szCs w:val="22"/>
        </w:rPr>
        <w:t>,</w:t>
      </w:r>
      <w:r w:rsidR="00251D19">
        <w:rPr>
          <w:rFonts w:ascii="Arial" w:hAnsi="Arial" w:cs="Arial"/>
          <w:b w:val="0"/>
          <w:sz w:val="22"/>
          <w:szCs w:val="22"/>
        </w:rPr>
        <w:t xml:space="preserve"> </w:t>
      </w:r>
      <w:proofErr w:type="spellStart"/>
      <w:r w:rsidR="00856BA7" w:rsidRPr="00856BA7">
        <w:rPr>
          <w:rFonts w:ascii="Arial" w:hAnsi="Arial" w:cs="Arial"/>
          <w:b w:val="0"/>
          <w:i/>
          <w:sz w:val="22"/>
          <w:szCs w:val="22"/>
        </w:rPr>
        <w:t>P</w:t>
      </w:r>
      <w:r w:rsidR="00856BA7" w:rsidRPr="00856BA7">
        <w:rPr>
          <w:rFonts w:ascii="Arial" w:hAnsi="Arial" w:cs="Arial"/>
          <w:b w:val="0"/>
          <w:sz w:val="22"/>
          <w:szCs w:val="22"/>
          <w:vertAlign w:val="subscript"/>
        </w:rPr>
        <w:t>tx</w:t>
      </w:r>
      <w:proofErr w:type="spellEnd"/>
      <w:r w:rsidR="00856BA7">
        <w:rPr>
          <w:rFonts w:ascii="Arial" w:hAnsi="Arial" w:cs="Arial"/>
          <w:b w:val="0"/>
          <w:sz w:val="22"/>
          <w:szCs w:val="22"/>
        </w:rPr>
        <w:t xml:space="preserve">, </w:t>
      </w:r>
      <w:r>
        <w:rPr>
          <w:rFonts w:ascii="Arial" w:hAnsi="Arial" w:cs="Arial"/>
          <w:b w:val="0"/>
          <w:sz w:val="22"/>
          <w:szCs w:val="22"/>
        </w:rPr>
        <w:t>has to be shared by multiple</w:t>
      </w:r>
      <w:r w:rsidR="00E10F86">
        <w:rPr>
          <w:rFonts w:ascii="Arial" w:hAnsi="Arial" w:cs="Arial"/>
          <w:b w:val="0"/>
          <w:sz w:val="22"/>
          <w:szCs w:val="22"/>
        </w:rPr>
        <w:t xml:space="preserve"> MWUS</w:t>
      </w:r>
      <w:r w:rsidR="00BD4E8F">
        <w:rPr>
          <w:rFonts w:ascii="Arial" w:hAnsi="Arial" w:cs="Arial"/>
          <w:b w:val="0"/>
          <w:sz w:val="22"/>
          <w:szCs w:val="22"/>
        </w:rPr>
        <w:t>s transmitted</w:t>
      </w:r>
      <w:r w:rsidR="00E10F86" w:rsidRPr="00E10F86">
        <w:rPr>
          <w:rFonts w:ascii="Arial" w:hAnsi="Arial" w:cs="Arial"/>
          <w:b w:val="0"/>
          <w:sz w:val="22"/>
          <w:szCs w:val="22"/>
        </w:rPr>
        <w:t xml:space="preserve"> </w:t>
      </w:r>
      <w:r w:rsidR="00E10F86">
        <w:rPr>
          <w:rFonts w:ascii="Arial" w:hAnsi="Arial" w:cs="Arial"/>
          <w:b w:val="0"/>
          <w:sz w:val="22"/>
          <w:szCs w:val="22"/>
        </w:rPr>
        <w:t>simultaneously</w:t>
      </w:r>
      <w:r w:rsidR="00251D19">
        <w:rPr>
          <w:rFonts w:ascii="Arial" w:hAnsi="Arial" w:cs="Arial"/>
          <w:b w:val="0"/>
          <w:sz w:val="22"/>
          <w:szCs w:val="22"/>
        </w:rPr>
        <w:t xml:space="preserve">. </w:t>
      </w:r>
      <w:r>
        <w:rPr>
          <w:rFonts w:ascii="Arial" w:hAnsi="Arial" w:cs="Arial"/>
          <w:b w:val="0"/>
          <w:sz w:val="22"/>
          <w:szCs w:val="22"/>
        </w:rPr>
        <w:t xml:space="preserve">It may be difficult to </w:t>
      </w:r>
      <w:r w:rsidR="00CD7CF0">
        <w:rPr>
          <w:rFonts w:ascii="Arial" w:hAnsi="Arial" w:cs="Arial"/>
          <w:b w:val="0"/>
          <w:sz w:val="22"/>
          <w:szCs w:val="22"/>
        </w:rPr>
        <w:t xml:space="preserve">guarantee usage of </w:t>
      </w:r>
      <w:proofErr w:type="spellStart"/>
      <w:r w:rsidR="00CD7CF0" w:rsidRPr="00856BA7">
        <w:rPr>
          <w:rFonts w:ascii="Arial" w:hAnsi="Arial" w:cs="Arial"/>
          <w:b w:val="0"/>
          <w:i/>
          <w:sz w:val="22"/>
          <w:szCs w:val="22"/>
        </w:rPr>
        <w:t>P</w:t>
      </w:r>
      <w:r w:rsidR="00CD7CF0" w:rsidRPr="00856BA7">
        <w:rPr>
          <w:rFonts w:ascii="Arial" w:hAnsi="Arial" w:cs="Arial"/>
          <w:b w:val="0"/>
          <w:sz w:val="22"/>
          <w:szCs w:val="22"/>
          <w:vertAlign w:val="subscript"/>
        </w:rPr>
        <w:t>tx</w:t>
      </w:r>
      <w:proofErr w:type="spellEnd"/>
      <w:r w:rsidR="00CD7CF0">
        <w:rPr>
          <w:rFonts w:ascii="Arial" w:hAnsi="Arial" w:cs="Arial"/>
          <w:b w:val="0"/>
          <w:sz w:val="22"/>
          <w:szCs w:val="22"/>
        </w:rPr>
        <w:t xml:space="preserve"> per WUS instance, especially in cases with power boosting or when </w:t>
      </w:r>
      <w:r>
        <w:rPr>
          <w:rFonts w:ascii="Arial" w:hAnsi="Arial" w:cs="Arial"/>
          <w:b w:val="0"/>
          <w:sz w:val="22"/>
          <w:szCs w:val="22"/>
        </w:rPr>
        <w:t xml:space="preserve">multiple </w:t>
      </w:r>
      <w:proofErr w:type="spellStart"/>
      <w:r>
        <w:rPr>
          <w:rFonts w:ascii="Arial" w:hAnsi="Arial" w:cs="Arial"/>
          <w:b w:val="0"/>
          <w:sz w:val="22"/>
          <w:szCs w:val="22"/>
        </w:rPr>
        <w:t>narrowbands</w:t>
      </w:r>
      <w:proofErr w:type="spellEnd"/>
      <w:r>
        <w:rPr>
          <w:rFonts w:ascii="Arial" w:hAnsi="Arial" w:cs="Arial"/>
          <w:b w:val="0"/>
          <w:sz w:val="22"/>
          <w:szCs w:val="22"/>
        </w:rPr>
        <w:t xml:space="preserve"> are configured</w:t>
      </w:r>
      <w:r w:rsidR="00CD7CF0">
        <w:rPr>
          <w:rFonts w:ascii="Arial" w:hAnsi="Arial" w:cs="Arial"/>
          <w:b w:val="0"/>
          <w:sz w:val="22"/>
          <w:szCs w:val="22"/>
        </w:rPr>
        <w:t xml:space="preserve"> for paging</w:t>
      </w:r>
      <w:r>
        <w:rPr>
          <w:rFonts w:ascii="Arial" w:hAnsi="Arial" w:cs="Arial"/>
          <w:b w:val="0"/>
          <w:sz w:val="22"/>
          <w:szCs w:val="22"/>
        </w:rPr>
        <w:t xml:space="preserve">. </w:t>
      </w:r>
      <w:r w:rsidR="00251D19">
        <w:rPr>
          <w:rFonts w:ascii="Arial" w:hAnsi="Arial" w:cs="Arial"/>
          <w:b w:val="0"/>
          <w:sz w:val="22"/>
          <w:szCs w:val="22"/>
        </w:rPr>
        <w:t xml:space="preserve">Assuming </w:t>
      </w:r>
      <w:r w:rsidR="00251D19" w:rsidRPr="0081360C">
        <w:rPr>
          <w:rFonts w:ascii="Arial" w:hAnsi="Arial" w:cs="Arial"/>
          <w:b w:val="0"/>
          <w:i/>
          <w:sz w:val="22"/>
          <w:szCs w:val="22"/>
        </w:rPr>
        <w:t>G</w:t>
      </w:r>
      <w:r w:rsidR="00251D19">
        <w:rPr>
          <w:rFonts w:ascii="Arial" w:hAnsi="Arial" w:cs="Arial"/>
          <w:b w:val="0"/>
          <w:sz w:val="22"/>
          <w:szCs w:val="22"/>
        </w:rPr>
        <w:t xml:space="preserve"> is the configured number of UE groups, </w:t>
      </w:r>
      <w:r w:rsidR="006B4C46">
        <w:rPr>
          <w:rFonts w:ascii="Arial" w:hAnsi="Arial" w:cs="Arial"/>
          <w:b w:val="0"/>
          <w:sz w:val="22"/>
          <w:szCs w:val="22"/>
        </w:rPr>
        <w:t xml:space="preserve">each MWUS has only </w:t>
      </w:r>
      <w:proofErr w:type="spellStart"/>
      <w:r w:rsidR="006B4C46" w:rsidRPr="00856BA7">
        <w:rPr>
          <w:rFonts w:ascii="Arial" w:hAnsi="Arial" w:cs="Arial"/>
          <w:b w:val="0"/>
          <w:i/>
          <w:sz w:val="22"/>
          <w:szCs w:val="22"/>
        </w:rPr>
        <w:t>P</w:t>
      </w:r>
      <w:r w:rsidR="006B4C46" w:rsidRPr="00856BA7">
        <w:rPr>
          <w:rFonts w:ascii="Arial" w:hAnsi="Arial" w:cs="Arial"/>
          <w:b w:val="0"/>
          <w:sz w:val="22"/>
          <w:szCs w:val="22"/>
          <w:vertAlign w:val="subscript"/>
        </w:rPr>
        <w:t>tx</w:t>
      </w:r>
      <w:proofErr w:type="spellEnd"/>
      <w:r w:rsidR="006B4C46">
        <w:rPr>
          <w:rFonts w:ascii="Arial" w:hAnsi="Arial" w:cs="Arial"/>
          <w:b w:val="0"/>
          <w:sz w:val="22"/>
          <w:szCs w:val="22"/>
        </w:rPr>
        <w:t>/</w:t>
      </w:r>
      <w:r w:rsidR="006B4C46" w:rsidRPr="00F05091">
        <w:rPr>
          <w:rFonts w:ascii="Arial" w:hAnsi="Arial" w:cs="Arial"/>
          <w:b w:val="0"/>
          <w:i/>
          <w:sz w:val="22"/>
          <w:szCs w:val="22"/>
        </w:rPr>
        <w:t>G</w:t>
      </w:r>
      <w:r w:rsidR="006B4C46">
        <w:rPr>
          <w:rFonts w:ascii="Arial" w:hAnsi="Arial" w:cs="Arial"/>
          <w:b w:val="0"/>
          <w:sz w:val="22"/>
          <w:szCs w:val="22"/>
        </w:rPr>
        <w:t xml:space="preserve"> power </w:t>
      </w:r>
      <w:r w:rsidR="00CD7CF0">
        <w:rPr>
          <w:rFonts w:ascii="Arial" w:hAnsi="Arial" w:cs="Arial"/>
          <w:b w:val="0"/>
          <w:sz w:val="22"/>
          <w:szCs w:val="22"/>
        </w:rPr>
        <w:t xml:space="preserve">so </w:t>
      </w:r>
      <w:r w:rsidR="006B4C46">
        <w:rPr>
          <w:rFonts w:ascii="Arial" w:hAnsi="Arial" w:cs="Arial"/>
          <w:b w:val="0"/>
          <w:sz w:val="22"/>
          <w:szCs w:val="22"/>
        </w:rPr>
        <w:t xml:space="preserve">the </w:t>
      </w:r>
      <w:r w:rsidR="00760C48">
        <w:rPr>
          <w:rFonts w:ascii="Arial" w:hAnsi="Arial" w:cs="Arial"/>
          <w:b w:val="0"/>
          <w:sz w:val="22"/>
          <w:szCs w:val="22"/>
        </w:rPr>
        <w:t xml:space="preserve">MWUS </w:t>
      </w:r>
      <w:r w:rsidR="00251D19">
        <w:rPr>
          <w:rFonts w:ascii="Arial" w:hAnsi="Arial" w:cs="Arial"/>
          <w:b w:val="0"/>
          <w:sz w:val="22"/>
          <w:szCs w:val="22"/>
        </w:rPr>
        <w:t xml:space="preserve">duration </w:t>
      </w:r>
      <w:r w:rsidR="00CD7CF0">
        <w:rPr>
          <w:rFonts w:ascii="Arial" w:hAnsi="Arial" w:cs="Arial"/>
          <w:b w:val="0"/>
          <w:sz w:val="22"/>
          <w:szCs w:val="22"/>
        </w:rPr>
        <w:t xml:space="preserve">has to be increased </w:t>
      </w:r>
      <w:r w:rsidR="00251D19" w:rsidRPr="00E30F97">
        <w:rPr>
          <w:rFonts w:ascii="Arial" w:hAnsi="Arial" w:cs="Arial"/>
          <w:b w:val="0"/>
          <w:i/>
          <w:sz w:val="22"/>
          <w:szCs w:val="22"/>
        </w:rPr>
        <w:t>G</w:t>
      </w:r>
      <w:r w:rsidR="00251D19">
        <w:rPr>
          <w:rFonts w:ascii="Arial" w:hAnsi="Arial" w:cs="Arial"/>
          <w:b w:val="0"/>
          <w:sz w:val="22"/>
          <w:szCs w:val="22"/>
        </w:rPr>
        <w:t xml:space="preserve"> times</w:t>
      </w:r>
      <w:r w:rsidR="00296140">
        <w:rPr>
          <w:rFonts w:ascii="Arial" w:hAnsi="Arial" w:cs="Arial"/>
          <w:b w:val="0"/>
          <w:sz w:val="22"/>
          <w:szCs w:val="22"/>
        </w:rPr>
        <w:t xml:space="preserve">, </w:t>
      </w:r>
      <w:r w:rsidR="007B7EEF">
        <w:rPr>
          <w:rFonts w:ascii="Arial" w:hAnsi="Arial" w:cs="Arial"/>
          <w:b w:val="0"/>
          <w:sz w:val="22"/>
          <w:szCs w:val="22"/>
        </w:rPr>
        <w:t>relative to</w:t>
      </w:r>
      <w:r w:rsidR="00296140">
        <w:rPr>
          <w:rFonts w:ascii="Arial" w:hAnsi="Arial" w:cs="Arial"/>
          <w:b w:val="0"/>
          <w:sz w:val="22"/>
          <w:szCs w:val="22"/>
        </w:rPr>
        <w:t xml:space="preserve"> </w:t>
      </w:r>
      <w:r w:rsidR="006B198C" w:rsidRPr="006B198C">
        <w:rPr>
          <w:rFonts w:ascii="Arial" w:hAnsi="Arial" w:cs="Arial"/>
          <w:sz w:val="22"/>
          <w:szCs w:val="22"/>
        </w:rPr>
        <w:t>Figure 1(a)</w:t>
      </w:r>
      <w:r w:rsidR="006B198C">
        <w:rPr>
          <w:rFonts w:ascii="Arial" w:hAnsi="Arial" w:cs="Arial"/>
          <w:b w:val="0"/>
          <w:sz w:val="22"/>
          <w:szCs w:val="22"/>
        </w:rPr>
        <w:t xml:space="preserve"> and </w:t>
      </w:r>
      <w:r w:rsidR="006B198C" w:rsidRPr="006B198C">
        <w:rPr>
          <w:rFonts w:ascii="Arial" w:hAnsi="Arial" w:cs="Arial"/>
          <w:sz w:val="22"/>
          <w:szCs w:val="22"/>
        </w:rPr>
        <w:t>(b)</w:t>
      </w:r>
      <w:r w:rsidR="00CD7CF0" w:rsidRPr="00D02BC5">
        <w:rPr>
          <w:rFonts w:ascii="Arial" w:hAnsi="Arial" w:cs="Arial"/>
          <w:b w:val="0"/>
          <w:sz w:val="22"/>
          <w:szCs w:val="22"/>
        </w:rPr>
        <w:t>, to achieve a similar performance</w:t>
      </w:r>
      <w:r w:rsidR="00251D19">
        <w:rPr>
          <w:rFonts w:ascii="Arial" w:hAnsi="Arial" w:cs="Arial"/>
          <w:b w:val="0"/>
          <w:sz w:val="22"/>
          <w:szCs w:val="22"/>
        </w:rPr>
        <w:t xml:space="preserve">. </w:t>
      </w:r>
      <w:r w:rsidR="007B7EEF">
        <w:rPr>
          <w:rFonts w:ascii="Arial" w:hAnsi="Arial" w:cs="Arial"/>
          <w:b w:val="0"/>
          <w:sz w:val="22"/>
          <w:szCs w:val="22"/>
        </w:rPr>
        <w:t xml:space="preserve">The max duration of </w:t>
      </w:r>
      <w:r w:rsidR="007B7EEF" w:rsidRPr="00420692">
        <w:rPr>
          <w:rFonts w:ascii="Arial" w:hAnsi="Arial" w:cs="Arial"/>
          <w:b w:val="0"/>
          <w:i/>
          <w:sz w:val="22"/>
          <w:szCs w:val="22"/>
        </w:rPr>
        <w:t>G</w:t>
      </w:r>
      <w:r w:rsidR="007B7EEF">
        <w:rPr>
          <w:rFonts w:ascii="Arial" w:hAnsi="Arial" w:cs="Arial"/>
          <w:b w:val="0"/>
          <w:sz w:val="22"/>
          <w:szCs w:val="22"/>
        </w:rPr>
        <w:t>*</w:t>
      </w:r>
      <w:r w:rsidR="007B7EEF" w:rsidRPr="00420692">
        <w:rPr>
          <w:rFonts w:ascii="Arial" w:hAnsi="Arial" w:cs="Arial"/>
          <w:b w:val="0"/>
          <w:i/>
          <w:sz w:val="22"/>
          <w:szCs w:val="22"/>
        </w:rPr>
        <w:t>L</w:t>
      </w:r>
      <w:r w:rsidR="007B7EEF">
        <w:rPr>
          <w:rFonts w:ascii="Arial" w:hAnsi="Arial" w:cs="Arial"/>
          <w:b w:val="0"/>
          <w:sz w:val="22"/>
          <w:szCs w:val="22"/>
        </w:rPr>
        <w:t xml:space="preserve"> has to be configured to consider the worst case for multi-MWUS transmission, unless eNB can do G times of power boosting.</w:t>
      </w:r>
    </w:p>
    <w:p w14:paraId="13CFF78C" w14:textId="2FDFA3A0" w:rsidR="00420692" w:rsidRPr="008F342C" w:rsidRDefault="00420692" w:rsidP="00420692">
      <w:pPr>
        <w:pStyle w:val="LGTdoc1"/>
        <w:numPr>
          <w:ilvl w:val="0"/>
          <w:numId w:val="21"/>
        </w:numPr>
        <w:spacing w:beforeLines="0" w:before="120" w:after="220" w:afterAutospacing="0"/>
        <w:rPr>
          <w:rFonts w:ascii="Arial" w:hAnsi="Arial" w:cs="Arial"/>
          <w:sz w:val="22"/>
          <w:szCs w:val="22"/>
        </w:rPr>
      </w:pPr>
      <w:r w:rsidRPr="008F342C">
        <w:rPr>
          <w:rFonts w:ascii="Arial" w:hAnsi="Arial" w:cs="Arial"/>
          <w:sz w:val="22"/>
          <w:szCs w:val="22"/>
        </w:rPr>
        <w:t>CDM</w:t>
      </w:r>
      <w:r w:rsidR="007B7EEF" w:rsidRPr="008F342C">
        <w:rPr>
          <w:rFonts w:ascii="Arial" w:hAnsi="Arial" w:cs="Arial"/>
          <w:sz w:val="22"/>
          <w:szCs w:val="22"/>
        </w:rPr>
        <w:t>1</w:t>
      </w:r>
      <w:r w:rsidRPr="008F342C">
        <w:rPr>
          <w:rFonts w:ascii="Arial" w:hAnsi="Arial" w:cs="Arial"/>
          <w:sz w:val="22"/>
          <w:szCs w:val="22"/>
        </w:rPr>
        <w:t xml:space="preserve"> allowing multiple-WUS transmission simultaneously</w:t>
      </w:r>
    </w:p>
    <w:p w14:paraId="6CE685F3" w14:textId="54F5321A" w:rsidR="00420692" w:rsidRDefault="007B0510" w:rsidP="006860B7">
      <w:pPr>
        <w:pStyle w:val="LGTdoc1"/>
        <w:spacing w:beforeLines="0" w:before="120" w:after="220" w:afterAutospacing="0"/>
        <w:ind w:firstLine="432"/>
        <w:rPr>
          <w:rFonts w:ascii="Arial" w:hAnsi="Arial" w:cs="Arial"/>
          <w:b w:val="0"/>
          <w:sz w:val="22"/>
          <w:szCs w:val="22"/>
        </w:rPr>
      </w:pPr>
      <w:r>
        <w:rPr>
          <w:rFonts w:ascii="Arial" w:hAnsi="Arial" w:cs="Arial"/>
          <w:b w:val="0"/>
          <w:sz w:val="22"/>
          <w:szCs w:val="22"/>
        </w:rPr>
        <w:lastRenderedPageBreak/>
        <w:t>I</w:t>
      </w:r>
      <w:r w:rsidR="00C97960">
        <w:rPr>
          <w:rFonts w:ascii="Arial" w:hAnsi="Arial" w:cs="Arial"/>
          <w:b w:val="0"/>
          <w:sz w:val="22"/>
          <w:szCs w:val="22"/>
        </w:rPr>
        <w:t>n case of CDM</w:t>
      </w:r>
      <w:r w:rsidR="001F2293">
        <w:rPr>
          <w:rFonts w:ascii="Arial" w:hAnsi="Arial" w:cs="Arial"/>
          <w:b w:val="0"/>
          <w:sz w:val="22"/>
          <w:szCs w:val="22"/>
        </w:rPr>
        <w:t>, there are two possible ways. In</w:t>
      </w:r>
      <w:r w:rsidR="00C97960">
        <w:rPr>
          <w:rFonts w:ascii="Arial" w:hAnsi="Arial" w:cs="Arial"/>
          <w:b w:val="0"/>
          <w:sz w:val="22"/>
          <w:szCs w:val="22"/>
        </w:rPr>
        <w:t xml:space="preserve"> </w:t>
      </w:r>
      <w:r w:rsidR="00C97960" w:rsidRPr="00C97960">
        <w:rPr>
          <w:rFonts w:ascii="Arial" w:hAnsi="Arial" w:cs="Arial"/>
          <w:sz w:val="22"/>
          <w:szCs w:val="22"/>
        </w:rPr>
        <w:t>Figure 1(</w:t>
      </w:r>
      <w:r w:rsidR="002F4BD2">
        <w:rPr>
          <w:rFonts w:ascii="Arial" w:hAnsi="Arial" w:cs="Arial"/>
          <w:sz w:val="22"/>
          <w:szCs w:val="22"/>
        </w:rPr>
        <w:t>d</w:t>
      </w:r>
      <w:r w:rsidR="00C97960" w:rsidRPr="00C97960">
        <w:rPr>
          <w:rFonts w:ascii="Arial" w:hAnsi="Arial" w:cs="Arial"/>
          <w:sz w:val="22"/>
          <w:szCs w:val="22"/>
        </w:rPr>
        <w:t>)</w:t>
      </w:r>
      <w:r w:rsidR="00C97960">
        <w:rPr>
          <w:rFonts w:ascii="Arial" w:hAnsi="Arial" w:cs="Arial"/>
          <w:b w:val="0"/>
          <w:sz w:val="22"/>
          <w:szCs w:val="22"/>
        </w:rPr>
        <w:t xml:space="preserve">, </w:t>
      </w:r>
      <w:bookmarkStart w:id="10" w:name="_Hlk520973053"/>
      <w:r w:rsidR="001F2293">
        <w:rPr>
          <w:rFonts w:ascii="Arial" w:hAnsi="Arial" w:cs="Arial"/>
          <w:b w:val="0"/>
          <w:sz w:val="22"/>
          <w:szCs w:val="22"/>
        </w:rPr>
        <w:t xml:space="preserve">the CDM1 allows to transmit multiple MWUS simultaneously. </w:t>
      </w:r>
      <w:r w:rsidR="006860B7">
        <w:rPr>
          <w:rFonts w:ascii="Arial" w:hAnsi="Arial" w:cs="Arial"/>
          <w:b w:val="0"/>
          <w:sz w:val="22"/>
          <w:szCs w:val="22"/>
        </w:rPr>
        <w:t>Similar as FDM, in case of</w:t>
      </w:r>
      <w:r w:rsidR="001F2293">
        <w:rPr>
          <w:rFonts w:ascii="Arial" w:hAnsi="Arial" w:cs="Arial"/>
          <w:b w:val="0"/>
          <w:sz w:val="22"/>
          <w:szCs w:val="22"/>
        </w:rPr>
        <w:t xml:space="preserve"> no power boosting, </w:t>
      </w:r>
      <w:r w:rsidR="0025349A">
        <w:rPr>
          <w:rFonts w:ascii="Arial" w:hAnsi="Arial" w:cs="Arial"/>
          <w:b w:val="0"/>
          <w:sz w:val="22"/>
          <w:szCs w:val="22"/>
        </w:rPr>
        <w:t xml:space="preserve">each MWUS </w:t>
      </w:r>
      <w:r w:rsidR="00F05091">
        <w:rPr>
          <w:rFonts w:ascii="Arial" w:hAnsi="Arial" w:cs="Arial"/>
          <w:b w:val="0"/>
          <w:sz w:val="22"/>
          <w:szCs w:val="22"/>
        </w:rPr>
        <w:t>has only</w:t>
      </w:r>
      <w:r w:rsidR="0025349A">
        <w:rPr>
          <w:rFonts w:ascii="Arial" w:hAnsi="Arial" w:cs="Arial"/>
          <w:b w:val="0"/>
          <w:sz w:val="22"/>
          <w:szCs w:val="22"/>
        </w:rPr>
        <w:t xml:space="preserve"> </w:t>
      </w:r>
      <w:proofErr w:type="spellStart"/>
      <w:r w:rsidR="00F05091" w:rsidRPr="00856BA7">
        <w:rPr>
          <w:rFonts w:ascii="Arial" w:hAnsi="Arial" w:cs="Arial"/>
          <w:b w:val="0"/>
          <w:i/>
          <w:sz w:val="22"/>
          <w:szCs w:val="22"/>
        </w:rPr>
        <w:t>P</w:t>
      </w:r>
      <w:r w:rsidR="00F05091" w:rsidRPr="00856BA7">
        <w:rPr>
          <w:rFonts w:ascii="Arial" w:hAnsi="Arial" w:cs="Arial"/>
          <w:b w:val="0"/>
          <w:sz w:val="22"/>
          <w:szCs w:val="22"/>
          <w:vertAlign w:val="subscript"/>
        </w:rPr>
        <w:t>tx</w:t>
      </w:r>
      <w:proofErr w:type="spellEnd"/>
      <w:r w:rsidR="00F05091">
        <w:rPr>
          <w:rFonts w:ascii="Arial" w:hAnsi="Arial" w:cs="Arial"/>
          <w:b w:val="0"/>
          <w:sz w:val="22"/>
          <w:szCs w:val="22"/>
        </w:rPr>
        <w:t>/</w:t>
      </w:r>
      <w:r w:rsidR="00F05091" w:rsidRPr="00F05091">
        <w:rPr>
          <w:rFonts w:ascii="Arial" w:hAnsi="Arial" w:cs="Arial"/>
          <w:b w:val="0"/>
          <w:i/>
          <w:sz w:val="22"/>
          <w:szCs w:val="22"/>
        </w:rPr>
        <w:t>G</w:t>
      </w:r>
      <w:r w:rsidR="00F05091">
        <w:rPr>
          <w:rFonts w:ascii="Arial" w:hAnsi="Arial" w:cs="Arial"/>
          <w:b w:val="0"/>
          <w:sz w:val="22"/>
          <w:szCs w:val="22"/>
        </w:rPr>
        <w:t xml:space="preserve"> power</w:t>
      </w:r>
      <w:r w:rsidR="006860B7">
        <w:rPr>
          <w:rFonts w:ascii="Arial" w:hAnsi="Arial" w:cs="Arial"/>
          <w:b w:val="0"/>
          <w:sz w:val="22"/>
          <w:szCs w:val="22"/>
        </w:rPr>
        <w:t>.</w:t>
      </w:r>
      <w:r w:rsidR="00F05091">
        <w:rPr>
          <w:rFonts w:ascii="Arial" w:hAnsi="Arial" w:cs="Arial"/>
          <w:b w:val="0"/>
          <w:sz w:val="22"/>
          <w:szCs w:val="22"/>
        </w:rPr>
        <w:t xml:space="preserve"> </w:t>
      </w:r>
      <w:bookmarkEnd w:id="10"/>
      <w:r w:rsidR="006860B7">
        <w:rPr>
          <w:rFonts w:ascii="Arial" w:hAnsi="Arial" w:cs="Arial"/>
          <w:b w:val="0"/>
          <w:sz w:val="22"/>
          <w:szCs w:val="22"/>
        </w:rPr>
        <w:t>T</w:t>
      </w:r>
      <w:r w:rsidR="007E1240">
        <w:rPr>
          <w:rFonts w:ascii="Arial" w:hAnsi="Arial" w:cs="Arial"/>
          <w:b w:val="0"/>
          <w:sz w:val="22"/>
          <w:szCs w:val="22"/>
        </w:rPr>
        <w:t>he duration</w:t>
      </w:r>
      <w:r>
        <w:rPr>
          <w:rFonts w:ascii="Arial" w:hAnsi="Arial" w:cs="Arial"/>
          <w:b w:val="0"/>
          <w:sz w:val="22"/>
          <w:szCs w:val="22"/>
        </w:rPr>
        <w:t xml:space="preserve"> of </w:t>
      </w:r>
      <w:proofErr w:type="spellStart"/>
      <w:r>
        <w:rPr>
          <w:rFonts w:ascii="Arial" w:hAnsi="Arial" w:cs="Arial"/>
          <w:b w:val="0"/>
          <w:sz w:val="22"/>
          <w:szCs w:val="22"/>
        </w:rPr>
        <w:t>CDMed</w:t>
      </w:r>
      <w:proofErr w:type="spellEnd"/>
      <w:r>
        <w:rPr>
          <w:rFonts w:ascii="Arial" w:hAnsi="Arial" w:cs="Arial"/>
          <w:b w:val="0"/>
          <w:sz w:val="22"/>
          <w:szCs w:val="22"/>
        </w:rPr>
        <w:t xml:space="preserve"> MWUS</w:t>
      </w:r>
      <w:r w:rsidR="007E1240">
        <w:rPr>
          <w:rFonts w:ascii="Arial" w:hAnsi="Arial" w:cs="Arial"/>
          <w:b w:val="0"/>
          <w:sz w:val="22"/>
          <w:szCs w:val="22"/>
        </w:rPr>
        <w:t xml:space="preserve"> </w:t>
      </w:r>
      <w:r w:rsidR="00080936">
        <w:rPr>
          <w:rFonts w:ascii="Arial" w:hAnsi="Arial" w:cs="Arial"/>
          <w:b w:val="0"/>
          <w:sz w:val="22"/>
          <w:szCs w:val="22"/>
        </w:rPr>
        <w:t xml:space="preserve">may </w:t>
      </w:r>
      <w:r w:rsidR="00E67142">
        <w:rPr>
          <w:rFonts w:ascii="Arial" w:hAnsi="Arial" w:cs="Arial"/>
          <w:b w:val="0"/>
          <w:sz w:val="22"/>
          <w:szCs w:val="22"/>
        </w:rPr>
        <w:t xml:space="preserve">be further </w:t>
      </w:r>
      <w:r w:rsidR="007E1240">
        <w:rPr>
          <w:rFonts w:ascii="Arial" w:hAnsi="Arial" w:cs="Arial"/>
          <w:b w:val="0"/>
          <w:sz w:val="22"/>
          <w:szCs w:val="22"/>
        </w:rPr>
        <w:t>increase</w:t>
      </w:r>
      <w:r w:rsidR="00E67142">
        <w:rPr>
          <w:rFonts w:ascii="Arial" w:hAnsi="Arial" w:cs="Arial"/>
          <w:b w:val="0"/>
          <w:sz w:val="22"/>
          <w:szCs w:val="22"/>
        </w:rPr>
        <w:t>d</w:t>
      </w:r>
      <w:r w:rsidR="00080936">
        <w:rPr>
          <w:rFonts w:ascii="Arial" w:hAnsi="Arial" w:cs="Arial"/>
          <w:b w:val="0"/>
          <w:sz w:val="22"/>
          <w:szCs w:val="22"/>
        </w:rPr>
        <w:t xml:space="preserve"> due to the inter-group interference based on non-orthogonal sequences</w:t>
      </w:r>
      <w:r w:rsidR="007E1240">
        <w:rPr>
          <w:rFonts w:ascii="Arial" w:hAnsi="Arial" w:cs="Arial"/>
          <w:b w:val="0"/>
          <w:sz w:val="22"/>
          <w:szCs w:val="22"/>
        </w:rPr>
        <w:t xml:space="preserve">, </w:t>
      </w:r>
      <w:r w:rsidR="00085F8B">
        <w:rPr>
          <w:rFonts w:ascii="Arial" w:hAnsi="Arial" w:cs="Arial"/>
          <w:b w:val="0"/>
          <w:sz w:val="22"/>
          <w:szCs w:val="22"/>
        </w:rPr>
        <w:t xml:space="preserve">costing </w:t>
      </w:r>
      <w:bookmarkStart w:id="11" w:name="_Hlk521312196"/>
      <w:r w:rsidR="003F26D5" w:rsidRPr="00856BA7">
        <w:rPr>
          <w:rFonts w:ascii="Arial" w:hAnsi="Arial" w:cs="Arial"/>
          <w:b w:val="0"/>
          <w:i/>
          <w:sz w:val="22"/>
          <w:szCs w:val="22"/>
        </w:rPr>
        <w:t>G</w:t>
      </w:r>
      <w:r w:rsidR="003F26D5">
        <w:rPr>
          <w:rFonts w:ascii="Arial" w:hAnsi="Arial" w:cs="Arial"/>
          <w:b w:val="0"/>
          <w:sz w:val="22"/>
          <w:szCs w:val="22"/>
        </w:rPr>
        <w:t>(1+</w:t>
      </w:r>
      <w:r w:rsidR="003F26D5" w:rsidRPr="00DA6A9B">
        <w:rPr>
          <w:rFonts w:ascii="Symbol" w:hAnsi="Symbol" w:cs="Arial"/>
          <w:b w:val="0"/>
          <w:sz w:val="22"/>
          <w:szCs w:val="22"/>
        </w:rPr>
        <w:t></w:t>
      </w:r>
      <w:r w:rsidR="003F26D5">
        <w:rPr>
          <w:rFonts w:ascii="Arial" w:hAnsi="Arial" w:cs="Arial"/>
          <w:b w:val="0"/>
          <w:i/>
          <w:sz w:val="22"/>
          <w:szCs w:val="22"/>
        </w:rPr>
        <w:t>L</w:t>
      </w:r>
      <w:r w:rsidR="003F26D5" w:rsidRPr="00786491">
        <w:rPr>
          <w:rFonts w:ascii="Arial" w:hAnsi="Arial" w:cs="Arial"/>
          <w:b w:val="0"/>
          <w:sz w:val="22"/>
          <w:szCs w:val="22"/>
        </w:rPr>
        <w:t>/</w:t>
      </w:r>
      <w:r w:rsidR="003F26D5">
        <w:rPr>
          <w:rFonts w:ascii="Arial" w:hAnsi="Arial" w:cs="Arial"/>
          <w:b w:val="0"/>
          <w:i/>
          <w:sz w:val="22"/>
          <w:szCs w:val="22"/>
        </w:rPr>
        <w:t>L</w:t>
      </w:r>
      <w:r w:rsidR="003F26D5">
        <w:rPr>
          <w:rFonts w:ascii="Arial" w:hAnsi="Arial" w:cs="Arial"/>
          <w:b w:val="0"/>
          <w:sz w:val="22"/>
          <w:szCs w:val="22"/>
        </w:rPr>
        <w:t xml:space="preserve">) </w:t>
      </w:r>
      <w:bookmarkEnd w:id="11"/>
      <w:r w:rsidR="00667B9D">
        <w:rPr>
          <w:rFonts w:ascii="Arial" w:hAnsi="Arial" w:cs="Arial"/>
          <w:b w:val="0"/>
          <w:sz w:val="22"/>
          <w:szCs w:val="22"/>
        </w:rPr>
        <w:t xml:space="preserve">times of </w:t>
      </w:r>
      <w:bookmarkStart w:id="12" w:name="_Hlk521312202"/>
      <w:r w:rsidR="00786491">
        <w:rPr>
          <w:rFonts w:ascii="Arial" w:hAnsi="Arial" w:cs="Arial"/>
          <w:b w:val="0"/>
          <w:sz w:val="22"/>
          <w:szCs w:val="22"/>
        </w:rPr>
        <w:t xml:space="preserve">network resources and </w:t>
      </w:r>
      <w:bookmarkEnd w:id="12"/>
      <w:r w:rsidR="007E1240">
        <w:rPr>
          <w:rFonts w:ascii="Arial" w:hAnsi="Arial" w:cs="Arial"/>
          <w:b w:val="0"/>
          <w:sz w:val="22"/>
          <w:szCs w:val="22"/>
        </w:rPr>
        <w:t>UE power consumption</w:t>
      </w:r>
      <w:r w:rsidR="00786491">
        <w:rPr>
          <w:rFonts w:ascii="Arial" w:hAnsi="Arial" w:cs="Arial"/>
          <w:b w:val="0"/>
          <w:sz w:val="22"/>
          <w:szCs w:val="22"/>
        </w:rPr>
        <w:t xml:space="preserve"> as well</w:t>
      </w:r>
      <w:r w:rsidR="007E1240">
        <w:rPr>
          <w:rFonts w:ascii="Arial" w:hAnsi="Arial" w:cs="Arial"/>
          <w:b w:val="0"/>
          <w:sz w:val="22"/>
          <w:szCs w:val="22"/>
        </w:rPr>
        <w:t>.</w:t>
      </w:r>
      <w:r w:rsidR="00366CF1">
        <w:rPr>
          <w:rFonts w:ascii="Arial" w:hAnsi="Arial" w:cs="Arial"/>
          <w:b w:val="0"/>
          <w:sz w:val="22"/>
          <w:szCs w:val="22"/>
        </w:rPr>
        <w:t xml:space="preserve"> </w:t>
      </w:r>
      <w:r w:rsidR="006860B7">
        <w:rPr>
          <w:rFonts w:ascii="Arial" w:hAnsi="Arial" w:cs="Arial"/>
          <w:b w:val="0"/>
          <w:sz w:val="22"/>
          <w:szCs w:val="22"/>
        </w:rPr>
        <w:t xml:space="preserve">The max duration of </w:t>
      </w:r>
      <w:r w:rsidR="006860B7" w:rsidRPr="00420692">
        <w:rPr>
          <w:rFonts w:ascii="Arial" w:hAnsi="Arial" w:cs="Arial"/>
          <w:b w:val="0"/>
          <w:i/>
          <w:sz w:val="22"/>
          <w:szCs w:val="22"/>
        </w:rPr>
        <w:t>G</w:t>
      </w:r>
      <w:r w:rsidR="006860B7">
        <w:rPr>
          <w:rFonts w:ascii="Arial" w:hAnsi="Arial" w:cs="Arial"/>
          <w:b w:val="0"/>
          <w:sz w:val="22"/>
          <w:szCs w:val="22"/>
        </w:rPr>
        <w:t>*</w:t>
      </w:r>
      <w:r w:rsidR="006860B7" w:rsidRPr="00420692">
        <w:rPr>
          <w:rFonts w:ascii="Arial" w:hAnsi="Arial" w:cs="Arial"/>
          <w:b w:val="0"/>
          <w:i/>
          <w:sz w:val="22"/>
          <w:szCs w:val="22"/>
        </w:rPr>
        <w:t>L</w:t>
      </w:r>
      <w:r w:rsidR="006860B7">
        <w:rPr>
          <w:rFonts w:ascii="Arial" w:hAnsi="Arial" w:cs="Arial"/>
          <w:b w:val="0"/>
          <w:sz w:val="22"/>
          <w:szCs w:val="22"/>
        </w:rPr>
        <w:t>+</w:t>
      </w:r>
      <w:r w:rsidR="006860B7" w:rsidRPr="00420692">
        <w:rPr>
          <w:rFonts w:ascii="Arial" w:hAnsi="Arial" w:cs="Arial"/>
          <w:b w:val="0"/>
          <w:i/>
          <w:sz w:val="22"/>
          <w:szCs w:val="22"/>
        </w:rPr>
        <w:t>G</w:t>
      </w:r>
      <w:r w:rsidR="006860B7">
        <w:rPr>
          <w:rFonts w:ascii="Arial" w:hAnsi="Arial" w:cs="Arial"/>
          <w:b w:val="0"/>
          <w:sz w:val="22"/>
          <w:szCs w:val="22"/>
        </w:rPr>
        <w:t>*</w:t>
      </w:r>
      <w:r w:rsidR="006860B7" w:rsidRPr="00DA6A9B">
        <w:rPr>
          <w:rFonts w:ascii="Symbol" w:hAnsi="Symbol" w:cs="Arial"/>
          <w:b w:val="0"/>
          <w:sz w:val="22"/>
          <w:szCs w:val="22"/>
        </w:rPr>
        <w:t></w:t>
      </w:r>
      <w:r w:rsidR="006860B7">
        <w:rPr>
          <w:rFonts w:ascii="Arial" w:hAnsi="Arial" w:cs="Arial"/>
          <w:b w:val="0"/>
          <w:i/>
          <w:sz w:val="22"/>
          <w:szCs w:val="22"/>
        </w:rPr>
        <w:t>L</w:t>
      </w:r>
      <w:r w:rsidR="006860B7">
        <w:rPr>
          <w:rFonts w:ascii="Arial" w:hAnsi="Arial" w:cs="Arial"/>
          <w:b w:val="0"/>
          <w:sz w:val="22"/>
          <w:szCs w:val="22"/>
        </w:rPr>
        <w:t xml:space="preserve"> has to be configured to consider the worst case for multi-MWUS transmission, unless eNB can do </w:t>
      </w:r>
      <w:r w:rsidR="006860B7" w:rsidRPr="00856BA7">
        <w:rPr>
          <w:rFonts w:ascii="Arial" w:hAnsi="Arial" w:cs="Arial"/>
          <w:b w:val="0"/>
          <w:i/>
          <w:sz w:val="22"/>
          <w:szCs w:val="22"/>
        </w:rPr>
        <w:t>G</w:t>
      </w:r>
      <w:r w:rsidR="006860B7">
        <w:rPr>
          <w:rFonts w:ascii="Arial" w:hAnsi="Arial" w:cs="Arial"/>
          <w:b w:val="0"/>
          <w:sz w:val="22"/>
          <w:szCs w:val="22"/>
        </w:rPr>
        <w:t>(1+</w:t>
      </w:r>
      <w:r w:rsidR="006860B7" w:rsidRPr="00DA6A9B">
        <w:rPr>
          <w:rFonts w:ascii="Symbol" w:hAnsi="Symbol" w:cs="Arial"/>
          <w:b w:val="0"/>
          <w:sz w:val="22"/>
          <w:szCs w:val="22"/>
        </w:rPr>
        <w:t></w:t>
      </w:r>
      <w:r w:rsidR="006860B7">
        <w:rPr>
          <w:rFonts w:ascii="Arial" w:hAnsi="Arial" w:cs="Arial"/>
          <w:b w:val="0"/>
          <w:i/>
          <w:sz w:val="22"/>
          <w:szCs w:val="22"/>
        </w:rPr>
        <w:t>L</w:t>
      </w:r>
      <w:r w:rsidR="006860B7" w:rsidRPr="00786491">
        <w:rPr>
          <w:rFonts w:ascii="Arial" w:hAnsi="Arial" w:cs="Arial"/>
          <w:b w:val="0"/>
          <w:sz w:val="22"/>
          <w:szCs w:val="22"/>
        </w:rPr>
        <w:t>/</w:t>
      </w:r>
      <w:r w:rsidR="006860B7">
        <w:rPr>
          <w:rFonts w:ascii="Arial" w:hAnsi="Arial" w:cs="Arial"/>
          <w:b w:val="0"/>
          <w:i/>
          <w:sz w:val="22"/>
          <w:szCs w:val="22"/>
        </w:rPr>
        <w:t>L</w:t>
      </w:r>
      <w:r w:rsidR="006860B7">
        <w:rPr>
          <w:rFonts w:ascii="Arial" w:hAnsi="Arial" w:cs="Arial"/>
          <w:b w:val="0"/>
          <w:sz w:val="22"/>
          <w:szCs w:val="22"/>
        </w:rPr>
        <w:t>) times of power boosting.</w:t>
      </w:r>
      <w:r w:rsidR="005B36C0">
        <w:rPr>
          <w:rFonts w:ascii="Arial" w:hAnsi="Arial" w:cs="Arial"/>
          <w:b w:val="0"/>
          <w:sz w:val="22"/>
          <w:szCs w:val="22"/>
        </w:rPr>
        <w:t xml:space="preserve"> By using sequences with good cross correlation, CMD1 is </w:t>
      </w:r>
      <w:r w:rsidR="00CD7CF0">
        <w:rPr>
          <w:rFonts w:ascii="Arial" w:hAnsi="Arial" w:cs="Arial"/>
          <w:b w:val="0"/>
          <w:sz w:val="22"/>
          <w:szCs w:val="22"/>
        </w:rPr>
        <w:t xml:space="preserve">expected to offer a similar performance </w:t>
      </w:r>
      <w:r w:rsidR="005B36C0">
        <w:rPr>
          <w:rFonts w:ascii="Arial" w:hAnsi="Arial" w:cs="Arial"/>
          <w:b w:val="0"/>
          <w:sz w:val="22"/>
          <w:szCs w:val="22"/>
        </w:rPr>
        <w:t>as FDM</w:t>
      </w:r>
      <w:r w:rsidR="005B36C0">
        <w:rPr>
          <w:rFonts w:ascii="Arial" w:hAnsi="Arial" w:cs="Arial"/>
          <w:b w:val="0"/>
          <w:sz w:val="22"/>
          <w:szCs w:val="22"/>
          <w:lang w:val="en-US"/>
        </w:rPr>
        <w:t xml:space="preserve">. </w:t>
      </w:r>
      <w:r w:rsidR="00CD7CF0">
        <w:rPr>
          <w:rFonts w:ascii="Arial" w:hAnsi="Arial" w:cs="Arial"/>
          <w:b w:val="0"/>
          <w:sz w:val="22"/>
          <w:szCs w:val="22"/>
          <w:lang w:val="en-US"/>
        </w:rPr>
        <w:t xml:space="preserve">For the case when </w:t>
      </w:r>
      <w:r w:rsidR="00640E64">
        <w:rPr>
          <w:rFonts w:ascii="Arial" w:hAnsi="Arial" w:cs="Arial"/>
          <w:b w:val="0"/>
          <w:sz w:val="22"/>
          <w:szCs w:val="22"/>
          <w:lang w:val="en-US"/>
        </w:rPr>
        <w:t xml:space="preserve">eNB could </w:t>
      </w:r>
      <w:r w:rsidR="00CD7CF0">
        <w:rPr>
          <w:rFonts w:ascii="Arial" w:hAnsi="Arial" w:cs="Arial"/>
          <w:b w:val="0"/>
          <w:sz w:val="22"/>
          <w:szCs w:val="22"/>
          <w:lang w:val="en-US"/>
        </w:rPr>
        <w:t xml:space="preserve">allocate constant power per WUS </w:t>
      </w:r>
      <w:r w:rsidR="00640E64">
        <w:rPr>
          <w:rFonts w:ascii="Arial" w:hAnsi="Arial" w:cs="Arial"/>
          <w:b w:val="0"/>
          <w:sz w:val="22"/>
          <w:szCs w:val="22"/>
          <w:lang w:val="en-US"/>
        </w:rPr>
        <w:t>when transmitting multiple MWUSs</w:t>
      </w:r>
      <w:r w:rsidR="005B36C0">
        <w:rPr>
          <w:rFonts w:ascii="Arial" w:hAnsi="Arial" w:cs="Arial"/>
          <w:b w:val="0"/>
          <w:sz w:val="22"/>
          <w:szCs w:val="22"/>
          <w:lang w:val="en-US"/>
        </w:rPr>
        <w:t xml:space="preserve">, CDM1 or FDM would </w:t>
      </w:r>
      <w:r w:rsidR="00CD7CF0">
        <w:rPr>
          <w:rFonts w:ascii="Arial" w:hAnsi="Arial" w:cs="Arial"/>
          <w:b w:val="0"/>
          <w:sz w:val="22"/>
          <w:szCs w:val="22"/>
          <w:lang w:val="en-US"/>
        </w:rPr>
        <w:t xml:space="preserve">achieve better resource usage and delay performance than TDM. </w:t>
      </w:r>
    </w:p>
    <w:p w14:paraId="62AD9F01" w14:textId="3194F011" w:rsidR="00420692" w:rsidRPr="008F342C" w:rsidRDefault="00420692" w:rsidP="00420692">
      <w:pPr>
        <w:pStyle w:val="LGTdoc1"/>
        <w:numPr>
          <w:ilvl w:val="0"/>
          <w:numId w:val="21"/>
        </w:numPr>
        <w:spacing w:beforeLines="0" w:before="120" w:after="220" w:afterAutospacing="0"/>
        <w:rPr>
          <w:rFonts w:ascii="Arial" w:hAnsi="Arial" w:cs="Arial"/>
          <w:sz w:val="22"/>
          <w:szCs w:val="22"/>
        </w:rPr>
      </w:pPr>
      <w:r w:rsidRPr="008F342C">
        <w:rPr>
          <w:rFonts w:ascii="Arial" w:hAnsi="Arial" w:cs="Arial"/>
          <w:sz w:val="22"/>
          <w:szCs w:val="22"/>
        </w:rPr>
        <w:t>CDM</w:t>
      </w:r>
      <w:r w:rsidR="007B7EEF" w:rsidRPr="008F342C">
        <w:rPr>
          <w:rFonts w:ascii="Arial" w:hAnsi="Arial" w:cs="Arial"/>
          <w:sz w:val="22"/>
          <w:szCs w:val="22"/>
        </w:rPr>
        <w:t>2</w:t>
      </w:r>
      <w:r w:rsidRPr="008F342C">
        <w:rPr>
          <w:rFonts w:ascii="Arial" w:hAnsi="Arial" w:cs="Arial"/>
          <w:sz w:val="22"/>
          <w:szCs w:val="22"/>
        </w:rPr>
        <w:t xml:space="preserve"> not allowing multiple-WUS transmission simultaneously</w:t>
      </w:r>
    </w:p>
    <w:p w14:paraId="0361EEE6" w14:textId="0624D7B9" w:rsidR="00AB186A" w:rsidRDefault="001F2293" w:rsidP="006B198C">
      <w:pPr>
        <w:pStyle w:val="LGTdoc1"/>
        <w:spacing w:beforeLines="0" w:before="120" w:after="220" w:afterAutospacing="0"/>
        <w:ind w:firstLine="432"/>
        <w:rPr>
          <w:rFonts w:ascii="Arial" w:hAnsi="Arial" w:cs="Arial"/>
          <w:b w:val="0"/>
          <w:sz w:val="22"/>
          <w:szCs w:val="22"/>
        </w:rPr>
      </w:pPr>
      <w:r>
        <w:rPr>
          <w:rFonts w:ascii="Arial" w:hAnsi="Arial" w:cs="Arial"/>
          <w:b w:val="0"/>
          <w:sz w:val="22"/>
          <w:szCs w:val="22"/>
        </w:rPr>
        <w:t xml:space="preserve">In </w:t>
      </w:r>
      <w:r w:rsidRPr="00C97960">
        <w:rPr>
          <w:rFonts w:ascii="Arial" w:hAnsi="Arial" w:cs="Arial"/>
          <w:sz w:val="22"/>
          <w:szCs w:val="22"/>
        </w:rPr>
        <w:t>Figure 1(</w:t>
      </w:r>
      <w:r>
        <w:rPr>
          <w:rFonts w:ascii="Arial" w:hAnsi="Arial" w:cs="Arial"/>
          <w:sz w:val="22"/>
          <w:szCs w:val="22"/>
        </w:rPr>
        <w:t>e</w:t>
      </w:r>
      <w:r w:rsidRPr="00C97960">
        <w:rPr>
          <w:rFonts w:ascii="Arial" w:hAnsi="Arial" w:cs="Arial"/>
          <w:sz w:val="22"/>
          <w:szCs w:val="22"/>
        </w:rPr>
        <w:t>)</w:t>
      </w:r>
      <w:r>
        <w:rPr>
          <w:rFonts w:ascii="Arial" w:hAnsi="Arial" w:cs="Arial"/>
          <w:b w:val="0"/>
          <w:sz w:val="22"/>
          <w:szCs w:val="22"/>
        </w:rPr>
        <w:t xml:space="preserve">, CDM2 does not allow to transmit more than one MWUS simultaneously. The legacy MWUS </w:t>
      </w:r>
      <w:r w:rsidR="00CD7CF0">
        <w:rPr>
          <w:rFonts w:ascii="Arial" w:hAnsi="Arial" w:cs="Arial"/>
          <w:b w:val="0"/>
          <w:sz w:val="22"/>
          <w:szCs w:val="22"/>
        </w:rPr>
        <w:t xml:space="preserve">acts </w:t>
      </w:r>
      <w:r w:rsidR="006860B7">
        <w:rPr>
          <w:rFonts w:ascii="Arial" w:hAnsi="Arial" w:cs="Arial"/>
          <w:b w:val="0"/>
          <w:sz w:val="22"/>
          <w:szCs w:val="22"/>
        </w:rPr>
        <w:t xml:space="preserve">as a </w:t>
      </w:r>
      <w:r w:rsidR="006860B7" w:rsidRPr="00D02BC5">
        <w:rPr>
          <w:rFonts w:ascii="Arial" w:hAnsi="Arial" w:cs="Arial"/>
          <w:b w:val="0"/>
          <w:i/>
          <w:sz w:val="22"/>
          <w:szCs w:val="22"/>
        </w:rPr>
        <w:t>common MWUS</w:t>
      </w:r>
      <w:r w:rsidR="006860B7">
        <w:rPr>
          <w:rFonts w:ascii="Arial" w:hAnsi="Arial" w:cs="Arial"/>
          <w:b w:val="0"/>
          <w:sz w:val="22"/>
          <w:szCs w:val="22"/>
        </w:rPr>
        <w:t xml:space="preserve"> to</w:t>
      </w:r>
      <w:r>
        <w:rPr>
          <w:rFonts w:ascii="Arial" w:hAnsi="Arial" w:cs="Arial"/>
          <w:b w:val="0"/>
          <w:sz w:val="22"/>
          <w:szCs w:val="22"/>
        </w:rPr>
        <w:t xml:space="preserve"> be sent when legacy UE or </w:t>
      </w:r>
      <w:r w:rsidR="006860B7">
        <w:rPr>
          <w:rFonts w:ascii="Arial" w:hAnsi="Arial" w:cs="Arial"/>
          <w:b w:val="0"/>
          <w:sz w:val="22"/>
          <w:szCs w:val="22"/>
        </w:rPr>
        <w:t xml:space="preserve">any </w:t>
      </w:r>
      <w:r>
        <w:rPr>
          <w:rFonts w:ascii="Arial" w:hAnsi="Arial" w:cs="Arial"/>
          <w:b w:val="0"/>
          <w:sz w:val="22"/>
          <w:szCs w:val="22"/>
        </w:rPr>
        <w:t xml:space="preserve">new UEs in more than one group </w:t>
      </w:r>
      <w:r w:rsidR="00CD7CF0">
        <w:rPr>
          <w:rFonts w:ascii="Arial" w:hAnsi="Arial" w:cs="Arial"/>
          <w:b w:val="0"/>
          <w:sz w:val="22"/>
          <w:szCs w:val="22"/>
        </w:rPr>
        <w:t xml:space="preserve">have </w:t>
      </w:r>
      <w:r>
        <w:rPr>
          <w:rFonts w:ascii="Arial" w:hAnsi="Arial" w:cs="Arial"/>
          <w:b w:val="0"/>
          <w:sz w:val="22"/>
          <w:szCs w:val="22"/>
        </w:rPr>
        <w:t>paging in the associated PO. The UE-group MWUS</w:t>
      </w:r>
      <w:r w:rsidR="00CD7CF0">
        <w:rPr>
          <w:rFonts w:ascii="Arial" w:hAnsi="Arial" w:cs="Arial"/>
          <w:b w:val="0"/>
          <w:sz w:val="22"/>
          <w:szCs w:val="22"/>
        </w:rPr>
        <w:t xml:space="preserve"> (i.e., not the common one)</w:t>
      </w:r>
      <w:r>
        <w:rPr>
          <w:rFonts w:ascii="Arial" w:hAnsi="Arial" w:cs="Arial"/>
          <w:b w:val="0"/>
          <w:sz w:val="22"/>
          <w:szCs w:val="22"/>
        </w:rPr>
        <w:t xml:space="preserve"> will </w:t>
      </w:r>
      <w:r w:rsidR="00CD7CF0">
        <w:rPr>
          <w:rFonts w:ascii="Arial" w:hAnsi="Arial" w:cs="Arial"/>
          <w:b w:val="0"/>
          <w:sz w:val="22"/>
          <w:szCs w:val="22"/>
        </w:rPr>
        <w:t xml:space="preserve">only </w:t>
      </w:r>
      <w:r>
        <w:rPr>
          <w:rFonts w:ascii="Arial" w:hAnsi="Arial" w:cs="Arial"/>
          <w:b w:val="0"/>
          <w:sz w:val="22"/>
          <w:szCs w:val="22"/>
        </w:rPr>
        <w:t xml:space="preserve">be selected </w:t>
      </w:r>
      <w:r w:rsidR="006860B7">
        <w:rPr>
          <w:rFonts w:ascii="Arial" w:hAnsi="Arial" w:cs="Arial"/>
          <w:b w:val="0"/>
          <w:sz w:val="22"/>
          <w:szCs w:val="22"/>
        </w:rPr>
        <w:t>if</w:t>
      </w:r>
      <w:r>
        <w:rPr>
          <w:rFonts w:ascii="Arial" w:hAnsi="Arial" w:cs="Arial"/>
          <w:b w:val="0"/>
          <w:sz w:val="22"/>
          <w:szCs w:val="22"/>
        </w:rPr>
        <w:t xml:space="preserve"> there is paging </w:t>
      </w:r>
      <w:r w:rsidR="00CD7CF0">
        <w:rPr>
          <w:rFonts w:ascii="Arial" w:hAnsi="Arial" w:cs="Arial"/>
          <w:b w:val="0"/>
          <w:sz w:val="22"/>
          <w:szCs w:val="22"/>
        </w:rPr>
        <w:t>for a single group</w:t>
      </w:r>
      <w:r>
        <w:rPr>
          <w:rFonts w:ascii="Arial" w:hAnsi="Arial" w:cs="Arial"/>
          <w:b w:val="0"/>
          <w:sz w:val="22"/>
          <w:szCs w:val="22"/>
        </w:rPr>
        <w:t xml:space="preserve">. </w:t>
      </w:r>
      <w:r w:rsidR="006860B7">
        <w:rPr>
          <w:rFonts w:ascii="Arial" w:hAnsi="Arial" w:cs="Arial"/>
          <w:b w:val="0"/>
          <w:sz w:val="22"/>
          <w:szCs w:val="22"/>
        </w:rPr>
        <w:t>CDM2 has no issue of</w:t>
      </w:r>
      <w:r w:rsidR="00500E12">
        <w:rPr>
          <w:rFonts w:ascii="Arial" w:hAnsi="Arial" w:cs="Arial"/>
          <w:b w:val="0"/>
          <w:sz w:val="22"/>
          <w:szCs w:val="22"/>
        </w:rPr>
        <w:t xml:space="preserve"> power sharing </w:t>
      </w:r>
      <w:r w:rsidR="006860B7">
        <w:rPr>
          <w:rFonts w:ascii="Arial" w:hAnsi="Arial" w:cs="Arial"/>
          <w:b w:val="0"/>
          <w:sz w:val="22"/>
          <w:szCs w:val="22"/>
        </w:rPr>
        <w:t>or</w:t>
      </w:r>
      <w:r w:rsidR="00500E12">
        <w:rPr>
          <w:rFonts w:ascii="Arial" w:hAnsi="Arial" w:cs="Arial"/>
          <w:b w:val="0"/>
          <w:sz w:val="22"/>
          <w:szCs w:val="22"/>
        </w:rPr>
        <w:t xml:space="preserve"> additional overhead</w:t>
      </w:r>
      <w:r w:rsidR="00503A3D">
        <w:rPr>
          <w:rFonts w:ascii="Arial" w:hAnsi="Arial" w:cs="Arial"/>
          <w:b w:val="0"/>
          <w:sz w:val="22"/>
          <w:szCs w:val="22"/>
        </w:rPr>
        <w:t>/latency</w:t>
      </w:r>
      <w:r w:rsidR="005E197B">
        <w:rPr>
          <w:rFonts w:ascii="Arial" w:hAnsi="Arial" w:cs="Arial"/>
          <w:b w:val="0"/>
          <w:sz w:val="22"/>
          <w:szCs w:val="22"/>
        </w:rPr>
        <w:t xml:space="preserve">. However, the main issue is that it sacrifices </w:t>
      </w:r>
      <w:r w:rsidR="00500E12">
        <w:rPr>
          <w:rFonts w:ascii="Arial" w:hAnsi="Arial" w:cs="Arial"/>
          <w:b w:val="0"/>
          <w:sz w:val="22"/>
          <w:szCs w:val="22"/>
        </w:rPr>
        <w:t>the power saving gain.</w:t>
      </w:r>
      <w:r w:rsidR="005E197B">
        <w:rPr>
          <w:rFonts w:ascii="Arial" w:hAnsi="Arial" w:cs="Arial"/>
          <w:b w:val="0"/>
          <w:sz w:val="22"/>
          <w:szCs w:val="22"/>
        </w:rPr>
        <w:t xml:space="preserve"> </w:t>
      </w:r>
      <w:r w:rsidR="006860B7">
        <w:rPr>
          <w:rFonts w:ascii="Arial" w:hAnsi="Arial" w:cs="Arial"/>
          <w:b w:val="0"/>
          <w:sz w:val="22"/>
          <w:szCs w:val="22"/>
        </w:rPr>
        <w:t>T</w:t>
      </w:r>
      <w:r w:rsidR="005E197B">
        <w:rPr>
          <w:rFonts w:ascii="Arial" w:hAnsi="Arial" w:cs="Arial"/>
          <w:b w:val="0"/>
          <w:sz w:val="22"/>
          <w:szCs w:val="22"/>
        </w:rPr>
        <w:t>he legacy WUS will wake up all UEs</w:t>
      </w:r>
      <w:r w:rsidR="00652E5B">
        <w:rPr>
          <w:rFonts w:ascii="Arial" w:hAnsi="Arial" w:cs="Arial"/>
          <w:b w:val="0"/>
          <w:sz w:val="22"/>
          <w:szCs w:val="22"/>
        </w:rPr>
        <w:t xml:space="preserve"> even if only 1% legacy UEs in the system</w:t>
      </w:r>
      <w:r w:rsidR="005E197B">
        <w:rPr>
          <w:rFonts w:ascii="Arial" w:hAnsi="Arial" w:cs="Arial"/>
          <w:b w:val="0"/>
          <w:sz w:val="22"/>
          <w:szCs w:val="22"/>
        </w:rPr>
        <w:t>.</w:t>
      </w:r>
      <w:r w:rsidR="00352F17">
        <w:rPr>
          <w:rFonts w:ascii="Arial" w:hAnsi="Arial" w:cs="Arial"/>
          <w:b w:val="0"/>
          <w:sz w:val="22"/>
          <w:szCs w:val="22"/>
        </w:rPr>
        <w:t xml:space="preserve"> The paging of new UEs </w:t>
      </w:r>
      <w:r w:rsidR="00640E64">
        <w:rPr>
          <w:rFonts w:ascii="Arial" w:hAnsi="Arial" w:cs="Arial"/>
          <w:b w:val="0"/>
          <w:sz w:val="22"/>
          <w:szCs w:val="22"/>
        </w:rPr>
        <w:t>also give negative impact on</w:t>
      </w:r>
      <w:r w:rsidR="00352F17">
        <w:rPr>
          <w:rFonts w:ascii="Arial" w:hAnsi="Arial" w:cs="Arial"/>
          <w:b w:val="0"/>
          <w:sz w:val="22"/>
          <w:szCs w:val="22"/>
        </w:rPr>
        <w:t xml:space="preserve"> the legacy UE </w:t>
      </w:r>
      <w:r w:rsidR="00640E64">
        <w:rPr>
          <w:rFonts w:ascii="Arial" w:hAnsi="Arial" w:cs="Arial"/>
          <w:b w:val="0"/>
          <w:sz w:val="22"/>
          <w:szCs w:val="22"/>
        </w:rPr>
        <w:t xml:space="preserve">power saving </w:t>
      </w:r>
      <w:r w:rsidR="00352F17">
        <w:rPr>
          <w:rFonts w:ascii="Arial" w:hAnsi="Arial" w:cs="Arial"/>
          <w:b w:val="0"/>
          <w:sz w:val="22"/>
          <w:szCs w:val="22"/>
        </w:rPr>
        <w:t>as well. It is contradictory to the motivation of introducing UE-group MWUS.</w:t>
      </w:r>
      <w:r w:rsidR="00B41D72">
        <w:rPr>
          <w:rFonts w:ascii="Arial" w:hAnsi="Arial" w:cs="Arial"/>
          <w:b w:val="0"/>
          <w:sz w:val="22"/>
          <w:szCs w:val="22"/>
        </w:rPr>
        <w:t xml:space="preserve"> Therefore, CDM2 is worse than TDM or FDM/CDM1 from the power saving perspective.</w:t>
      </w:r>
    </w:p>
    <w:p w14:paraId="14D7DFDF" w14:textId="23A6C018" w:rsidR="007051ED" w:rsidRDefault="00352F17" w:rsidP="006B198C">
      <w:pPr>
        <w:pStyle w:val="LGTdoc1"/>
        <w:spacing w:beforeLines="0" w:before="120" w:after="220" w:afterAutospacing="0"/>
        <w:ind w:firstLine="432"/>
        <w:rPr>
          <w:rFonts w:ascii="Arial" w:hAnsi="Arial" w:cs="Arial"/>
          <w:b w:val="0"/>
          <w:sz w:val="22"/>
          <w:szCs w:val="22"/>
        </w:rPr>
      </w:pPr>
      <w:r>
        <w:rPr>
          <w:rFonts w:ascii="Arial" w:hAnsi="Arial" w:cs="Arial"/>
          <w:b w:val="0"/>
          <w:sz w:val="22"/>
          <w:szCs w:val="22"/>
        </w:rPr>
        <w:t>According to the comparison</w:t>
      </w:r>
      <w:r w:rsidR="007051ED">
        <w:rPr>
          <w:rFonts w:ascii="Arial" w:hAnsi="Arial" w:cs="Arial"/>
          <w:b w:val="0"/>
          <w:sz w:val="22"/>
          <w:szCs w:val="22"/>
        </w:rPr>
        <w:t xml:space="preserve">, </w:t>
      </w:r>
      <w:r>
        <w:rPr>
          <w:rFonts w:ascii="Arial" w:hAnsi="Arial" w:cs="Arial"/>
          <w:b w:val="0"/>
          <w:sz w:val="22"/>
          <w:szCs w:val="22"/>
        </w:rPr>
        <w:t>each scheme has pros and cons, dependent on the parameters, such as power boosting, number of UE groups, max WUS duration. T</w:t>
      </w:r>
      <w:r w:rsidR="007051ED">
        <w:rPr>
          <w:rFonts w:ascii="Arial" w:hAnsi="Arial" w:cs="Arial"/>
          <w:b w:val="0"/>
          <w:sz w:val="22"/>
          <w:szCs w:val="22"/>
        </w:rPr>
        <w:t xml:space="preserve">he TDM way </w:t>
      </w:r>
      <w:r w:rsidR="0060235E">
        <w:rPr>
          <w:rFonts w:ascii="Arial" w:hAnsi="Arial" w:cs="Arial"/>
          <w:b w:val="0"/>
          <w:sz w:val="22"/>
          <w:szCs w:val="22"/>
        </w:rPr>
        <w:t>minimizes impact on legacy UEs</w:t>
      </w:r>
      <w:r w:rsidR="00310DDC">
        <w:rPr>
          <w:rFonts w:ascii="Arial" w:hAnsi="Arial" w:cs="Arial"/>
          <w:b w:val="0"/>
          <w:sz w:val="22"/>
          <w:szCs w:val="22"/>
        </w:rPr>
        <w:t xml:space="preserve"> and UE power consumption</w:t>
      </w:r>
      <w:r w:rsidR="0060235E">
        <w:rPr>
          <w:rFonts w:ascii="Arial" w:hAnsi="Arial" w:cs="Arial"/>
          <w:b w:val="0"/>
          <w:sz w:val="22"/>
          <w:szCs w:val="22"/>
        </w:rPr>
        <w:t xml:space="preserve"> at price of the overhead</w:t>
      </w:r>
      <w:r w:rsidR="007051ED">
        <w:rPr>
          <w:rFonts w:ascii="Arial" w:hAnsi="Arial" w:cs="Arial"/>
          <w:b w:val="0"/>
          <w:sz w:val="22"/>
          <w:szCs w:val="22"/>
        </w:rPr>
        <w:t>.</w:t>
      </w:r>
      <w:r w:rsidR="0060235E" w:rsidRPr="0060235E">
        <w:rPr>
          <w:rFonts w:ascii="Arial" w:hAnsi="Arial" w:cs="Arial"/>
          <w:b w:val="0"/>
          <w:sz w:val="22"/>
          <w:szCs w:val="22"/>
        </w:rPr>
        <w:t xml:space="preserve"> </w:t>
      </w:r>
      <w:r w:rsidR="0060235E">
        <w:rPr>
          <w:rFonts w:ascii="Arial" w:hAnsi="Arial" w:cs="Arial"/>
          <w:b w:val="0"/>
          <w:sz w:val="22"/>
          <w:szCs w:val="22"/>
        </w:rPr>
        <w:t xml:space="preserve">FDM and CDM1 have similar issue of sharing power and power boosting is the key to save overhead as well as UE power consumption. CDM2 has no issue of power sharing or additional overhead but sacrifices power saving gain and cannot avoid </w:t>
      </w:r>
      <w:r w:rsidR="00DA0617">
        <w:rPr>
          <w:rFonts w:ascii="Arial" w:hAnsi="Arial" w:cs="Arial"/>
          <w:b w:val="0"/>
          <w:sz w:val="22"/>
          <w:szCs w:val="22"/>
        </w:rPr>
        <w:t xml:space="preserve">negative </w:t>
      </w:r>
      <w:r w:rsidR="0060235E">
        <w:rPr>
          <w:rFonts w:ascii="Arial" w:hAnsi="Arial" w:cs="Arial"/>
          <w:b w:val="0"/>
          <w:sz w:val="22"/>
          <w:szCs w:val="22"/>
        </w:rPr>
        <w:t xml:space="preserve">impacts </w:t>
      </w:r>
      <w:r w:rsidR="00EE3F78">
        <w:rPr>
          <w:rFonts w:ascii="Arial" w:hAnsi="Arial" w:cs="Arial"/>
          <w:b w:val="0"/>
          <w:sz w:val="22"/>
          <w:szCs w:val="22"/>
        </w:rPr>
        <w:t xml:space="preserve">between </w:t>
      </w:r>
      <w:r w:rsidR="0060235E">
        <w:rPr>
          <w:rFonts w:ascii="Arial" w:hAnsi="Arial" w:cs="Arial"/>
          <w:b w:val="0"/>
          <w:sz w:val="22"/>
          <w:szCs w:val="22"/>
        </w:rPr>
        <w:t>legacy and grouped UEs.</w:t>
      </w:r>
      <w:r w:rsidR="002A49C9">
        <w:rPr>
          <w:rFonts w:ascii="Arial" w:hAnsi="Arial" w:cs="Arial"/>
          <w:b w:val="0"/>
          <w:sz w:val="22"/>
          <w:szCs w:val="22"/>
        </w:rPr>
        <w:t xml:space="preserve"> We need to </w:t>
      </w:r>
      <w:proofErr w:type="gramStart"/>
      <w:r w:rsidR="002A49C9">
        <w:rPr>
          <w:rFonts w:ascii="Arial" w:hAnsi="Arial" w:cs="Arial"/>
          <w:b w:val="0"/>
          <w:sz w:val="22"/>
          <w:szCs w:val="22"/>
        </w:rPr>
        <w:t>take into account</w:t>
      </w:r>
      <w:proofErr w:type="gramEnd"/>
      <w:r w:rsidR="002A49C9">
        <w:rPr>
          <w:rFonts w:ascii="Arial" w:hAnsi="Arial" w:cs="Arial"/>
          <w:b w:val="0"/>
          <w:sz w:val="22"/>
          <w:szCs w:val="22"/>
        </w:rPr>
        <w:t xml:space="preserve"> the above issues for configuration of UE-group MWUS. </w:t>
      </w:r>
    </w:p>
    <w:p w14:paraId="77EA99F2" w14:textId="79C72BFF" w:rsidR="00352F17" w:rsidRPr="00B84846" w:rsidRDefault="00352F17" w:rsidP="00352F17">
      <w:pPr>
        <w:pStyle w:val="LGTdoc1"/>
        <w:spacing w:beforeLines="0" w:before="120" w:after="220" w:afterAutospacing="0"/>
        <w:rPr>
          <w:rFonts w:ascii="Arial" w:hAnsi="Arial" w:cs="Arial"/>
          <w:sz w:val="22"/>
          <w:szCs w:val="22"/>
        </w:rPr>
      </w:pPr>
      <w:r w:rsidRPr="00B4256F">
        <w:rPr>
          <w:rFonts w:ascii="Arial" w:hAnsi="Arial" w:cs="Arial"/>
          <w:sz w:val="22"/>
          <w:szCs w:val="22"/>
          <w:u w:val="single"/>
        </w:rPr>
        <w:t>Proposal 1</w:t>
      </w:r>
      <w:r w:rsidRPr="00B84846">
        <w:rPr>
          <w:rFonts w:ascii="Arial" w:hAnsi="Arial" w:cs="Arial"/>
          <w:sz w:val="22"/>
          <w:szCs w:val="22"/>
        </w:rPr>
        <w:t xml:space="preserve">: </w:t>
      </w:r>
      <w:r w:rsidR="008E4C6B">
        <w:rPr>
          <w:rFonts w:ascii="Arial" w:hAnsi="Arial" w:cs="Arial"/>
          <w:sz w:val="22"/>
          <w:szCs w:val="22"/>
        </w:rPr>
        <w:t>TDM/FDM/CDM for</w:t>
      </w:r>
      <w:r w:rsidR="002A49C9">
        <w:rPr>
          <w:rFonts w:ascii="Arial" w:hAnsi="Arial" w:cs="Arial"/>
          <w:sz w:val="22"/>
          <w:szCs w:val="22"/>
        </w:rPr>
        <w:t xml:space="preserve"> UE-group MWUS multiplexing </w:t>
      </w:r>
      <w:r w:rsidR="004723F1">
        <w:rPr>
          <w:rFonts w:ascii="Arial" w:hAnsi="Arial" w:cs="Arial"/>
          <w:sz w:val="22"/>
          <w:szCs w:val="22"/>
        </w:rPr>
        <w:t xml:space="preserve">should be selected to </w:t>
      </w:r>
      <w:r w:rsidR="007042CF">
        <w:rPr>
          <w:rFonts w:ascii="Arial" w:hAnsi="Arial" w:cs="Arial"/>
          <w:sz w:val="22"/>
          <w:szCs w:val="22"/>
        </w:rPr>
        <w:t>maximiz</w:t>
      </w:r>
      <w:r w:rsidR="004723F1">
        <w:rPr>
          <w:rFonts w:ascii="Arial" w:hAnsi="Arial" w:cs="Arial"/>
          <w:sz w:val="22"/>
          <w:szCs w:val="22"/>
        </w:rPr>
        <w:t>e</w:t>
      </w:r>
      <w:r w:rsidR="002A49C9">
        <w:rPr>
          <w:rFonts w:ascii="Arial" w:hAnsi="Arial" w:cs="Arial"/>
          <w:sz w:val="22"/>
          <w:szCs w:val="22"/>
        </w:rPr>
        <w:t xml:space="preserve"> UE power saving</w:t>
      </w:r>
      <w:r w:rsidR="003B4D15">
        <w:rPr>
          <w:rFonts w:ascii="Arial" w:hAnsi="Arial" w:cs="Arial"/>
          <w:sz w:val="22"/>
          <w:szCs w:val="22"/>
        </w:rPr>
        <w:t xml:space="preserve"> gain and </w:t>
      </w:r>
      <w:r w:rsidR="004723F1">
        <w:rPr>
          <w:rFonts w:ascii="Arial" w:hAnsi="Arial" w:cs="Arial"/>
          <w:sz w:val="22"/>
          <w:szCs w:val="22"/>
        </w:rPr>
        <w:t>minimize</w:t>
      </w:r>
      <w:r w:rsidR="003B4D15">
        <w:rPr>
          <w:rFonts w:ascii="Arial" w:hAnsi="Arial" w:cs="Arial"/>
          <w:sz w:val="22"/>
          <w:szCs w:val="22"/>
        </w:rPr>
        <w:t xml:space="preserve"> negative </w:t>
      </w:r>
      <w:r w:rsidRPr="00B84846">
        <w:rPr>
          <w:rFonts w:ascii="Arial" w:hAnsi="Arial" w:cs="Arial"/>
          <w:sz w:val="22"/>
          <w:szCs w:val="22"/>
        </w:rPr>
        <w:t xml:space="preserve">impact on </w:t>
      </w:r>
      <w:r>
        <w:rPr>
          <w:rFonts w:ascii="Arial" w:hAnsi="Arial" w:cs="Arial"/>
          <w:sz w:val="22"/>
          <w:szCs w:val="22"/>
        </w:rPr>
        <w:t>legacy UEs</w:t>
      </w:r>
      <w:r w:rsidR="003B4D15">
        <w:rPr>
          <w:rFonts w:ascii="Arial" w:hAnsi="Arial" w:cs="Arial"/>
          <w:sz w:val="22"/>
          <w:szCs w:val="22"/>
        </w:rPr>
        <w:t xml:space="preserve"> with controlled overhead</w:t>
      </w:r>
      <w:r w:rsidRPr="00B84846">
        <w:rPr>
          <w:rFonts w:ascii="Arial" w:hAnsi="Arial" w:cs="Arial"/>
          <w:sz w:val="22"/>
          <w:szCs w:val="22"/>
        </w:rPr>
        <w:t>.</w:t>
      </w:r>
    </w:p>
    <w:bookmarkEnd w:id="8"/>
    <w:p w14:paraId="2AC79B11" w14:textId="77777777" w:rsidR="0063212A" w:rsidRDefault="0063212A" w:rsidP="0063212A">
      <w:pPr>
        <w:pStyle w:val="LGTdoc1"/>
        <w:spacing w:beforeLines="0" w:before="120" w:after="220" w:afterAutospacing="0"/>
        <w:rPr>
          <w:rFonts w:ascii="Arial" w:hAnsi="Arial" w:cs="Arial"/>
          <w:b w:val="0"/>
          <w:sz w:val="22"/>
          <w:szCs w:val="22"/>
        </w:rPr>
      </w:pPr>
    </w:p>
    <w:p w14:paraId="2CD331D2" w14:textId="7F2D12C3" w:rsidR="00132F48" w:rsidRPr="00095B9B" w:rsidRDefault="00132F48" w:rsidP="00132F48">
      <w:pPr>
        <w:pStyle w:val="Heading1"/>
        <w:numPr>
          <w:ilvl w:val="0"/>
          <w:numId w:val="3"/>
        </w:numPr>
        <w:overflowPunct/>
        <w:autoSpaceDE/>
        <w:autoSpaceDN/>
        <w:adjustRightInd/>
        <w:ind w:left="432" w:hanging="432"/>
        <w:textAlignment w:val="auto"/>
        <w:rPr>
          <w:rFonts w:eastAsia="SimSun" w:cs="Arial"/>
        </w:rPr>
      </w:pPr>
      <w:bookmarkStart w:id="13" w:name="_Hlk525744498"/>
      <w:r>
        <w:rPr>
          <w:rFonts w:eastAsia="SimSun" w:cs="Arial"/>
        </w:rPr>
        <w:t>UE grouping</w:t>
      </w:r>
    </w:p>
    <w:p w14:paraId="5AB83BDB" w14:textId="3F3C1146" w:rsidR="00EE3F78" w:rsidRDefault="00EE3F78" w:rsidP="00132F48">
      <w:pPr>
        <w:pStyle w:val="LGTdoc1"/>
        <w:spacing w:beforeLines="0" w:after="0" w:afterAutospacing="0"/>
        <w:ind w:firstLine="432"/>
        <w:rPr>
          <w:rFonts w:ascii="Arial" w:hAnsi="Arial" w:cs="Arial"/>
          <w:b w:val="0"/>
          <w:sz w:val="22"/>
          <w:lang w:eastAsia="x-none"/>
        </w:rPr>
      </w:pPr>
      <w:bookmarkStart w:id="14" w:name="_Hlk521586193"/>
      <w:r>
        <w:rPr>
          <w:rFonts w:ascii="Arial" w:hAnsi="Arial" w:cs="Arial"/>
          <w:b w:val="0"/>
          <w:sz w:val="22"/>
          <w:lang w:eastAsia="x-none"/>
        </w:rPr>
        <w:t>In last RAN1 meeting, the UE grouping was discussed, and we need further narrow down the possible options:</w:t>
      </w:r>
    </w:p>
    <w:p w14:paraId="7E6F8756" w14:textId="77777777" w:rsidR="008F342C" w:rsidRDefault="008F342C" w:rsidP="00132F48">
      <w:pPr>
        <w:pStyle w:val="LGTdoc1"/>
        <w:spacing w:beforeLines="0" w:after="0" w:afterAutospacing="0"/>
        <w:ind w:firstLine="432"/>
        <w:rPr>
          <w:rFonts w:ascii="Arial" w:hAnsi="Arial" w:cs="Arial"/>
          <w:b w:val="0"/>
          <w:sz w:val="22"/>
          <w:lang w:eastAsia="x-none"/>
        </w:rPr>
      </w:pPr>
    </w:p>
    <w:p w14:paraId="4E0524AE" w14:textId="3EF656D4" w:rsidR="00EE3F78" w:rsidRPr="008F342C" w:rsidRDefault="00EE3F78" w:rsidP="008F342C">
      <w:pPr>
        <w:pStyle w:val="LGTdoc1"/>
        <w:numPr>
          <w:ilvl w:val="0"/>
          <w:numId w:val="21"/>
        </w:numPr>
        <w:spacing w:beforeLines="0" w:before="120" w:after="220" w:afterAutospacing="0"/>
        <w:rPr>
          <w:rFonts w:ascii="Arial" w:hAnsi="Arial" w:cs="Arial"/>
          <w:sz w:val="22"/>
          <w:szCs w:val="22"/>
        </w:rPr>
      </w:pPr>
      <w:r w:rsidRPr="008F342C">
        <w:rPr>
          <w:rFonts w:ascii="Arial" w:hAnsi="Arial" w:cs="Arial"/>
          <w:sz w:val="22"/>
          <w:szCs w:val="22"/>
        </w:rPr>
        <w:t>Coverage</w:t>
      </w:r>
    </w:p>
    <w:p w14:paraId="0FECB8AD" w14:textId="5B4B2539" w:rsidR="00E520BD" w:rsidRPr="00E149D9" w:rsidRDefault="00E520BD" w:rsidP="00E149D9">
      <w:pPr>
        <w:wordWrap/>
        <w:autoSpaceDE/>
        <w:autoSpaceDN/>
        <w:ind w:left="720"/>
        <w:rPr>
          <w:rFonts w:ascii="Arial" w:hAnsi="Arial" w:cs="Arial"/>
          <w:snapToGrid w:val="0"/>
          <w:kern w:val="0"/>
          <w:sz w:val="22"/>
          <w:szCs w:val="20"/>
          <w:lang w:val="en-GB" w:eastAsia="x-none"/>
        </w:rPr>
      </w:pPr>
      <w:r w:rsidRPr="00E149D9">
        <w:rPr>
          <w:rFonts w:ascii="Arial" w:hAnsi="Arial" w:cs="Arial"/>
          <w:snapToGrid w:val="0"/>
          <w:kern w:val="0"/>
          <w:sz w:val="22"/>
          <w:szCs w:val="20"/>
          <w:lang w:val="en-GB" w:eastAsia="x-none"/>
        </w:rPr>
        <w:t xml:space="preserve">This method </w:t>
      </w:r>
      <w:r w:rsidR="00E149D9">
        <w:rPr>
          <w:rFonts w:ascii="Arial" w:hAnsi="Arial" w:cs="Arial"/>
          <w:snapToGrid w:val="0"/>
          <w:kern w:val="0"/>
          <w:sz w:val="22"/>
          <w:szCs w:val="20"/>
          <w:lang w:val="en-GB" w:eastAsia="x-none"/>
        </w:rPr>
        <w:t>in theory can group UEs with similar required duration of WUS and repetition number of MPDCCH. However, t</w:t>
      </w:r>
      <w:r w:rsidRPr="00E149D9">
        <w:rPr>
          <w:rFonts w:ascii="Arial" w:hAnsi="Arial" w:cs="Arial"/>
          <w:snapToGrid w:val="0"/>
          <w:kern w:val="0"/>
          <w:sz w:val="22"/>
          <w:szCs w:val="20"/>
          <w:lang w:val="en-GB" w:eastAsia="x-none"/>
        </w:rPr>
        <w:t>he issue with this proposal is how eNB know</w:t>
      </w:r>
      <w:r w:rsidR="00CD7CF0">
        <w:rPr>
          <w:rFonts w:ascii="Arial" w:hAnsi="Arial" w:cs="Arial"/>
          <w:snapToGrid w:val="0"/>
          <w:kern w:val="0"/>
          <w:sz w:val="22"/>
          <w:szCs w:val="20"/>
          <w:lang w:val="en-GB" w:eastAsia="x-none"/>
        </w:rPr>
        <w:t>s</w:t>
      </w:r>
      <w:r w:rsidRPr="00E149D9">
        <w:rPr>
          <w:rFonts w:ascii="Arial" w:hAnsi="Arial" w:cs="Arial"/>
          <w:snapToGrid w:val="0"/>
          <w:kern w:val="0"/>
          <w:sz w:val="22"/>
          <w:szCs w:val="20"/>
          <w:lang w:val="en-GB" w:eastAsia="x-none"/>
        </w:rPr>
        <w:t xml:space="preserve"> what coverage level UE is in at the time UE needs to be paged</w:t>
      </w:r>
      <w:r w:rsidRPr="00E149D9">
        <w:rPr>
          <w:rFonts w:ascii="Arial" w:hAnsi="Arial" w:cs="Arial" w:hint="eastAsia"/>
          <w:snapToGrid w:val="0"/>
          <w:kern w:val="0"/>
          <w:sz w:val="22"/>
          <w:szCs w:val="20"/>
          <w:lang w:val="en-GB" w:eastAsia="x-none"/>
        </w:rPr>
        <w:t>,</w:t>
      </w:r>
      <w:r w:rsidRPr="00E149D9">
        <w:rPr>
          <w:rFonts w:ascii="Arial" w:hAnsi="Arial" w:cs="Arial"/>
          <w:snapToGrid w:val="0"/>
          <w:kern w:val="0"/>
          <w:sz w:val="22"/>
          <w:szCs w:val="20"/>
          <w:lang w:val="en-GB" w:eastAsia="x-none"/>
        </w:rPr>
        <w:t xml:space="preserve"> which is not feasible in case of idle UEs. </w:t>
      </w:r>
    </w:p>
    <w:p w14:paraId="3C14BCC6" w14:textId="77777777" w:rsidR="000F72E5" w:rsidRPr="008F342C" w:rsidRDefault="000F72E5" w:rsidP="000F72E5">
      <w:pPr>
        <w:pStyle w:val="LGTdoc1"/>
        <w:numPr>
          <w:ilvl w:val="0"/>
          <w:numId w:val="21"/>
        </w:numPr>
        <w:spacing w:beforeLines="0" w:before="120" w:after="220" w:afterAutospacing="0"/>
        <w:rPr>
          <w:rFonts w:ascii="Arial" w:hAnsi="Arial" w:cs="Arial"/>
          <w:sz w:val="22"/>
          <w:szCs w:val="22"/>
        </w:rPr>
      </w:pPr>
      <w:r w:rsidRPr="008F342C">
        <w:rPr>
          <w:rFonts w:ascii="Arial" w:hAnsi="Arial" w:cs="Arial"/>
          <w:sz w:val="22"/>
          <w:szCs w:val="22"/>
        </w:rPr>
        <w:t>Services</w:t>
      </w:r>
    </w:p>
    <w:p w14:paraId="029AD392" w14:textId="6CDFE547" w:rsidR="000F72E5" w:rsidRPr="00206928" w:rsidRDefault="000F72E5" w:rsidP="000F72E5">
      <w:pPr>
        <w:wordWrap/>
        <w:autoSpaceDE/>
        <w:autoSpaceDN/>
        <w:ind w:left="720"/>
        <w:rPr>
          <w:rFonts w:ascii="Arial" w:hAnsi="Arial" w:cs="Arial"/>
          <w:snapToGrid w:val="0"/>
          <w:kern w:val="0"/>
          <w:sz w:val="22"/>
          <w:szCs w:val="20"/>
          <w:lang w:val="en-GB" w:eastAsia="x-none"/>
        </w:rPr>
      </w:pPr>
      <w:r w:rsidRPr="00206928">
        <w:rPr>
          <w:rFonts w:ascii="Arial" w:hAnsi="Arial" w:cs="Arial"/>
          <w:snapToGrid w:val="0"/>
          <w:kern w:val="0"/>
          <w:sz w:val="22"/>
          <w:szCs w:val="20"/>
          <w:lang w:val="en-GB" w:eastAsia="x-none"/>
        </w:rPr>
        <w:t xml:space="preserve">To define groups based on service requires standardized service groups and a UE would need to be assigned to a particular group. Defining services will require study by other groups (such as SA2). Furthermore, a UE may support more than one service (e.g. a smart watch can be an IoT device that provides tracking, health reporting, voice calls). </w:t>
      </w:r>
      <w:r w:rsidR="00CD7CF0">
        <w:rPr>
          <w:rFonts w:ascii="Arial" w:hAnsi="Arial" w:cs="Arial"/>
          <w:snapToGrid w:val="0"/>
          <w:kern w:val="0"/>
          <w:sz w:val="22"/>
          <w:szCs w:val="20"/>
          <w:lang w:val="en-GB" w:eastAsia="x-none"/>
        </w:rPr>
        <w:t>In general, the benefits of service-based grouping are unclear.</w:t>
      </w:r>
    </w:p>
    <w:p w14:paraId="3976376D" w14:textId="77777777" w:rsidR="00977E30" w:rsidRPr="008F342C" w:rsidRDefault="00977E30" w:rsidP="00977E30">
      <w:pPr>
        <w:pStyle w:val="LGTdoc1"/>
        <w:numPr>
          <w:ilvl w:val="0"/>
          <w:numId w:val="21"/>
        </w:numPr>
        <w:spacing w:beforeLines="0" w:before="120" w:after="220" w:afterAutospacing="0"/>
        <w:rPr>
          <w:rFonts w:ascii="Arial" w:hAnsi="Arial" w:cs="Arial"/>
          <w:sz w:val="22"/>
          <w:szCs w:val="22"/>
        </w:rPr>
      </w:pPr>
      <w:r w:rsidRPr="008F342C">
        <w:rPr>
          <w:rFonts w:ascii="Arial" w:hAnsi="Arial" w:cs="Arial"/>
          <w:sz w:val="22"/>
          <w:szCs w:val="22"/>
        </w:rPr>
        <w:t>DRX/eDRX and Gap configuration</w:t>
      </w:r>
    </w:p>
    <w:p w14:paraId="073924E5" w14:textId="77777777" w:rsidR="00977E30" w:rsidRDefault="00977E30" w:rsidP="00977E30">
      <w:pPr>
        <w:wordWrap/>
        <w:autoSpaceDE/>
        <w:autoSpaceDN/>
        <w:ind w:left="720"/>
        <w:rPr>
          <w:rFonts w:ascii="Arial" w:hAnsi="Arial" w:cs="Arial"/>
          <w:snapToGrid w:val="0"/>
          <w:kern w:val="0"/>
          <w:sz w:val="22"/>
          <w:szCs w:val="20"/>
          <w:lang w:val="en-GB" w:eastAsia="x-none"/>
        </w:rPr>
      </w:pPr>
      <w:r w:rsidRPr="00E149D9">
        <w:rPr>
          <w:rFonts w:ascii="Arial" w:hAnsi="Arial" w:cs="Arial"/>
          <w:snapToGrid w:val="0"/>
          <w:kern w:val="0"/>
          <w:sz w:val="22"/>
          <w:szCs w:val="20"/>
          <w:lang w:val="en-GB" w:eastAsia="x-none"/>
        </w:rPr>
        <w:lastRenderedPageBreak/>
        <w:t>The UEs belong to one PO could be separated into a group of UEs using WUS with</w:t>
      </w:r>
      <w:r>
        <w:rPr>
          <w:rFonts w:ascii="Arial" w:hAnsi="Arial" w:cs="Arial"/>
          <w:snapToGrid w:val="0"/>
          <w:kern w:val="0"/>
          <w:sz w:val="22"/>
          <w:szCs w:val="20"/>
          <w:lang w:val="en-GB" w:eastAsia="x-none"/>
        </w:rPr>
        <w:t xml:space="preserve"> same gap configuration. Now, we have</w:t>
      </w:r>
      <w:r w:rsidRPr="00E149D9">
        <w:rPr>
          <w:rFonts w:ascii="Arial" w:hAnsi="Arial" w:cs="Arial"/>
          <w:snapToGrid w:val="0"/>
          <w:kern w:val="0"/>
          <w:sz w:val="22"/>
          <w:szCs w:val="20"/>
          <w:lang w:val="en-GB" w:eastAsia="x-none"/>
        </w:rPr>
        <w:t xml:space="preserve"> DRX gap, </w:t>
      </w:r>
      <w:r>
        <w:rPr>
          <w:rFonts w:ascii="Arial" w:hAnsi="Arial" w:cs="Arial"/>
          <w:snapToGrid w:val="0"/>
          <w:kern w:val="0"/>
          <w:sz w:val="22"/>
          <w:szCs w:val="20"/>
          <w:lang w:val="en-GB" w:eastAsia="x-none"/>
        </w:rPr>
        <w:t>eDRX short gap and optionally eDRX long gap. The UEs are already use gag-specific WUS and for UEs with same gap,</w:t>
      </w:r>
      <w:r w:rsidRPr="00E149D9">
        <w:rPr>
          <w:rFonts w:ascii="Arial" w:hAnsi="Arial" w:cs="Arial"/>
          <w:snapToGrid w:val="0"/>
          <w:kern w:val="0"/>
          <w:sz w:val="22"/>
          <w:szCs w:val="20"/>
          <w:lang w:val="en-GB" w:eastAsia="x-none"/>
        </w:rPr>
        <w:t xml:space="preserve"> subgrouping could be applied to further improve the power saving gain. The number of the UE groups could be same or different per configured gap.</w:t>
      </w:r>
    </w:p>
    <w:p w14:paraId="38E167F1" w14:textId="77777777" w:rsidR="000F72E5" w:rsidRPr="008F342C" w:rsidRDefault="000F72E5" w:rsidP="000F72E5">
      <w:pPr>
        <w:pStyle w:val="LGTdoc1"/>
        <w:numPr>
          <w:ilvl w:val="0"/>
          <w:numId w:val="21"/>
        </w:numPr>
        <w:spacing w:beforeLines="0" w:before="120" w:after="220" w:afterAutospacing="0"/>
        <w:rPr>
          <w:rFonts w:ascii="Arial" w:hAnsi="Arial" w:cs="Arial"/>
          <w:sz w:val="22"/>
          <w:szCs w:val="22"/>
        </w:rPr>
      </w:pPr>
      <w:r w:rsidRPr="008F342C">
        <w:rPr>
          <w:rFonts w:ascii="Arial" w:hAnsi="Arial" w:cs="Arial"/>
          <w:sz w:val="22"/>
          <w:szCs w:val="22"/>
        </w:rPr>
        <w:t>UE ID</w:t>
      </w:r>
    </w:p>
    <w:p w14:paraId="3A5D4CBC" w14:textId="77777777" w:rsidR="000F72E5" w:rsidRDefault="000F72E5" w:rsidP="000F72E5">
      <w:pPr>
        <w:pStyle w:val="LGTdoc1"/>
        <w:spacing w:beforeLines="0" w:after="0" w:afterAutospacing="0"/>
        <w:ind w:left="720"/>
        <w:rPr>
          <w:rFonts w:ascii="Arial" w:hAnsi="Arial" w:cs="Arial"/>
          <w:b w:val="0"/>
          <w:sz w:val="22"/>
          <w:lang w:eastAsia="x-none"/>
        </w:rPr>
      </w:pPr>
      <w:r>
        <w:rPr>
          <w:rFonts w:ascii="Arial" w:hAnsi="Arial" w:cs="Arial"/>
          <w:b w:val="0"/>
          <w:sz w:val="22"/>
          <w:lang w:eastAsia="x-none"/>
        </w:rPr>
        <w:t>For IDLE UEs, t</w:t>
      </w:r>
      <w:r w:rsidRPr="000E3137">
        <w:rPr>
          <w:rFonts w:ascii="Arial" w:hAnsi="Arial" w:cs="Arial"/>
          <w:b w:val="0"/>
          <w:sz w:val="22"/>
          <w:lang w:eastAsia="x-none"/>
        </w:rPr>
        <w:t>he group ID</w:t>
      </w:r>
      <w:r>
        <w:rPr>
          <w:rFonts w:ascii="Arial" w:hAnsi="Arial" w:cs="Arial"/>
          <w:b w:val="0"/>
          <w:sz w:val="22"/>
          <w:lang w:eastAsia="x-none"/>
        </w:rPr>
        <w:t xml:space="preserve"> of the UE-group MWUS</w:t>
      </w:r>
      <w:r w:rsidRPr="000E3137">
        <w:rPr>
          <w:rFonts w:ascii="Arial" w:hAnsi="Arial" w:cs="Arial"/>
          <w:b w:val="0"/>
          <w:sz w:val="22"/>
          <w:lang w:eastAsia="x-none"/>
        </w:rPr>
        <w:t xml:space="preserve"> </w:t>
      </w:r>
      <w:r>
        <w:rPr>
          <w:rFonts w:ascii="Arial" w:hAnsi="Arial" w:cs="Arial"/>
          <w:b w:val="0"/>
          <w:sz w:val="22"/>
          <w:szCs w:val="22"/>
        </w:rPr>
        <w:t>should be</w:t>
      </w:r>
      <w:r w:rsidRPr="000E3137">
        <w:rPr>
          <w:rFonts w:ascii="Arial" w:hAnsi="Arial" w:cs="Arial"/>
          <w:b w:val="0"/>
          <w:sz w:val="22"/>
          <w:szCs w:val="22"/>
        </w:rPr>
        <w:t xml:space="preserve"> implicitly derived</w:t>
      </w:r>
      <w:r>
        <w:rPr>
          <w:rFonts w:ascii="Arial" w:hAnsi="Arial" w:cs="Arial"/>
          <w:b w:val="0"/>
          <w:sz w:val="22"/>
          <w:szCs w:val="22"/>
        </w:rPr>
        <w:t xml:space="preserve"> in a similar way as PO</w:t>
      </w:r>
      <w:r w:rsidRPr="000E3137">
        <w:rPr>
          <w:rFonts w:ascii="Arial" w:hAnsi="Arial" w:cs="Arial"/>
          <w:b w:val="0"/>
          <w:sz w:val="22"/>
          <w:szCs w:val="22"/>
        </w:rPr>
        <w:t>,</w:t>
      </w:r>
      <w:r w:rsidRPr="000E3137">
        <w:rPr>
          <w:rFonts w:ascii="Arial" w:hAnsi="Arial" w:cs="Arial"/>
          <w:b w:val="0"/>
          <w:sz w:val="22"/>
          <w:lang w:eastAsia="x-none"/>
        </w:rPr>
        <w:t xml:space="preserve"> </w:t>
      </w:r>
      <w:r w:rsidRPr="000E3137">
        <w:rPr>
          <w:rFonts w:ascii="Arial" w:hAnsi="Arial" w:cs="Arial"/>
          <w:b w:val="0"/>
          <w:sz w:val="22"/>
          <w:szCs w:val="22"/>
        </w:rPr>
        <w:t xml:space="preserve">e.g., </w:t>
      </w:r>
      <w:r w:rsidRPr="000E3137">
        <w:rPr>
          <w:rFonts w:ascii="Arial" w:hAnsi="Arial" w:cs="Arial"/>
          <w:b w:val="0"/>
          <w:sz w:val="22"/>
          <w:lang w:eastAsia="x-none"/>
        </w:rPr>
        <w:t xml:space="preserve">based on the UE ID, number of the UE groups, </w:t>
      </w:r>
      <w:r>
        <w:rPr>
          <w:rFonts w:ascii="Arial" w:hAnsi="Arial" w:cs="Arial"/>
          <w:b w:val="0"/>
          <w:sz w:val="22"/>
          <w:lang w:eastAsia="x-none"/>
        </w:rPr>
        <w:t xml:space="preserve">and the other parameters for paging narrowband determination (e.g., N, </w:t>
      </w:r>
      <w:proofErr w:type="spellStart"/>
      <w:r>
        <w:rPr>
          <w:rFonts w:ascii="Arial" w:hAnsi="Arial" w:cs="Arial"/>
          <w:b w:val="0"/>
          <w:sz w:val="22"/>
          <w:lang w:eastAsia="x-none"/>
        </w:rPr>
        <w:t>Nn</w:t>
      </w:r>
      <w:proofErr w:type="spellEnd"/>
      <w:r>
        <w:rPr>
          <w:rFonts w:ascii="Arial" w:hAnsi="Arial" w:cs="Arial"/>
          <w:b w:val="0"/>
          <w:sz w:val="22"/>
          <w:lang w:eastAsia="x-none"/>
        </w:rPr>
        <w:t xml:space="preserve">, Ns etc.). </w:t>
      </w:r>
    </w:p>
    <w:p w14:paraId="2855AD60" w14:textId="77777777" w:rsidR="000F72E5" w:rsidRDefault="000F72E5" w:rsidP="000F72E5">
      <w:pPr>
        <w:pStyle w:val="LGTdoc1"/>
        <w:spacing w:beforeLines="0" w:after="0" w:afterAutospacing="0"/>
        <w:ind w:left="720"/>
        <w:rPr>
          <w:rFonts w:ascii="Arial" w:hAnsi="Arial" w:cs="Arial"/>
          <w:b w:val="0"/>
          <w:sz w:val="22"/>
          <w:lang w:eastAsia="x-none"/>
        </w:rPr>
      </w:pPr>
    </w:p>
    <w:p w14:paraId="1D0CDBD5" w14:textId="77777777" w:rsidR="000F72E5" w:rsidRPr="008F342C" w:rsidRDefault="000F72E5" w:rsidP="000F72E5">
      <w:pPr>
        <w:pStyle w:val="LGTdoc1"/>
        <w:numPr>
          <w:ilvl w:val="0"/>
          <w:numId w:val="21"/>
        </w:numPr>
        <w:spacing w:beforeLines="0" w:before="120" w:after="220" w:afterAutospacing="0"/>
        <w:rPr>
          <w:rFonts w:ascii="Arial" w:hAnsi="Arial" w:cs="Arial"/>
          <w:sz w:val="22"/>
          <w:szCs w:val="22"/>
        </w:rPr>
      </w:pPr>
      <w:r>
        <w:rPr>
          <w:rFonts w:ascii="Arial" w:hAnsi="Arial" w:cs="Arial"/>
          <w:sz w:val="22"/>
          <w:szCs w:val="22"/>
        </w:rPr>
        <w:t>Percentage of legacy UEs</w:t>
      </w:r>
    </w:p>
    <w:p w14:paraId="115A3A85" w14:textId="646BD25F" w:rsidR="000F72E5" w:rsidRDefault="000F72E5" w:rsidP="000F72E5">
      <w:pPr>
        <w:pStyle w:val="LGTdoc1"/>
        <w:spacing w:beforeLines="0" w:after="0" w:afterAutospacing="0"/>
        <w:ind w:left="720"/>
        <w:rPr>
          <w:rFonts w:ascii="Arial" w:hAnsi="Arial" w:cs="Arial"/>
          <w:b w:val="0"/>
          <w:sz w:val="22"/>
          <w:lang w:eastAsia="x-none"/>
        </w:rPr>
      </w:pPr>
      <w:r>
        <w:rPr>
          <w:rFonts w:ascii="Arial" w:hAnsi="Arial" w:cs="Arial"/>
          <w:b w:val="0"/>
          <w:sz w:val="22"/>
          <w:lang w:eastAsia="x-none"/>
        </w:rPr>
        <w:t>Besides</w:t>
      </w:r>
      <w:r w:rsidRPr="00E80492">
        <w:rPr>
          <w:rFonts w:ascii="Arial" w:eastAsia="Malgun Gothic" w:hAnsi="Arial" w:cs="Arial"/>
          <w:sz w:val="22"/>
          <w:lang w:eastAsia="zh-CN"/>
        </w:rPr>
        <w:t xml:space="preserve"> </w:t>
      </w:r>
      <w:r w:rsidRPr="008F342C">
        <w:rPr>
          <w:rFonts w:ascii="Arial" w:eastAsia="Malgun Gothic" w:hAnsi="Arial" w:cs="Arial"/>
          <w:b w:val="0"/>
          <w:sz w:val="22"/>
          <w:lang w:eastAsia="zh-CN"/>
        </w:rPr>
        <w:t>the UE ID</w:t>
      </w:r>
      <w:r>
        <w:rPr>
          <w:rFonts w:ascii="Arial" w:hAnsi="Arial" w:cs="Arial"/>
          <w:b w:val="0"/>
          <w:sz w:val="22"/>
          <w:lang w:eastAsia="x-none"/>
        </w:rPr>
        <w:t xml:space="preserve">, the percentage of legacy UEs need to be considered. In </w:t>
      </w:r>
      <w:r w:rsidRPr="001A77E4">
        <w:rPr>
          <w:rFonts w:ascii="Arial" w:hAnsi="Arial" w:cs="Arial"/>
          <w:b w:val="0"/>
          <w:sz w:val="22"/>
          <w:lang w:eastAsia="x-none"/>
        </w:rPr>
        <w:t xml:space="preserve">Release 15, WUS does not support UE grouping and all UEs that support WUS without UE grouping will use </w:t>
      </w:r>
      <w:r w:rsidR="00CD7CF0">
        <w:rPr>
          <w:rFonts w:ascii="Arial" w:hAnsi="Arial" w:cs="Arial"/>
          <w:b w:val="0"/>
          <w:sz w:val="22"/>
          <w:lang w:eastAsia="x-none"/>
        </w:rPr>
        <w:t>Rel-15</w:t>
      </w:r>
      <w:r w:rsidR="00CD7CF0" w:rsidRPr="001A77E4">
        <w:rPr>
          <w:rFonts w:ascii="Arial" w:hAnsi="Arial" w:cs="Arial"/>
          <w:b w:val="0"/>
          <w:sz w:val="22"/>
          <w:lang w:eastAsia="x-none"/>
        </w:rPr>
        <w:t xml:space="preserve"> </w:t>
      </w:r>
      <w:r w:rsidRPr="001A77E4">
        <w:rPr>
          <w:rFonts w:ascii="Arial" w:hAnsi="Arial" w:cs="Arial"/>
          <w:b w:val="0"/>
          <w:sz w:val="22"/>
          <w:lang w:eastAsia="x-none"/>
        </w:rPr>
        <w:t xml:space="preserve">WUS. As population of UEs supporting WUS grouping increases the legacy WUS become underutilised while WUS supporting UE grouping becomes over utilised thus diminishing the benefit of the new WUS. </w:t>
      </w:r>
      <w:r w:rsidRPr="00AB5439">
        <w:rPr>
          <w:rFonts w:ascii="Arial" w:hAnsi="Arial" w:cs="Arial"/>
          <w:b w:val="0"/>
          <w:sz w:val="22"/>
          <w:lang w:eastAsia="x-none"/>
        </w:rPr>
        <w:t>To mitigate this, it is desirable for some UEs supporting grouping to be grouped together with legacy UEs and shar</w:t>
      </w:r>
      <w:r>
        <w:rPr>
          <w:rFonts w:ascii="Arial" w:hAnsi="Arial" w:cs="Arial"/>
          <w:b w:val="0"/>
          <w:sz w:val="22"/>
          <w:lang w:eastAsia="x-none"/>
        </w:rPr>
        <w:t>e</w:t>
      </w:r>
      <w:r w:rsidRPr="00AB5439">
        <w:rPr>
          <w:rFonts w:ascii="Arial" w:hAnsi="Arial" w:cs="Arial"/>
          <w:b w:val="0"/>
          <w:sz w:val="22"/>
          <w:lang w:eastAsia="x-none"/>
        </w:rPr>
        <w:t xml:space="preserve"> legacy WUS. One way to achieve this is to consider legacy channel as </w:t>
      </w:r>
      <w:r>
        <w:rPr>
          <w:rFonts w:ascii="Arial" w:hAnsi="Arial" w:cs="Arial"/>
          <w:b w:val="0"/>
          <w:sz w:val="22"/>
          <w:lang w:eastAsia="x-none"/>
        </w:rPr>
        <w:t xml:space="preserve">one </w:t>
      </w:r>
      <w:r w:rsidRPr="00AB5439">
        <w:rPr>
          <w:rFonts w:ascii="Arial" w:hAnsi="Arial" w:cs="Arial"/>
          <w:b w:val="0"/>
          <w:sz w:val="22"/>
          <w:lang w:eastAsia="x-none"/>
        </w:rPr>
        <w:t>group</w:t>
      </w:r>
      <w:r>
        <w:rPr>
          <w:rFonts w:ascii="Arial" w:hAnsi="Arial" w:cs="Arial"/>
          <w:b w:val="0"/>
          <w:sz w:val="22"/>
          <w:lang w:eastAsia="x-none"/>
        </w:rPr>
        <w:t>.</w:t>
      </w:r>
      <w:r w:rsidRPr="00AB5439">
        <w:rPr>
          <w:rFonts w:ascii="Arial" w:hAnsi="Arial" w:cs="Arial"/>
          <w:b w:val="0"/>
          <w:sz w:val="22"/>
          <w:lang w:eastAsia="x-none"/>
        </w:rPr>
        <w:t xml:space="preserve"> </w:t>
      </w:r>
      <w:r>
        <w:rPr>
          <w:rFonts w:ascii="Arial" w:hAnsi="Arial" w:cs="Arial"/>
          <w:b w:val="0"/>
          <w:sz w:val="22"/>
          <w:lang w:eastAsia="x-none"/>
        </w:rPr>
        <w:t xml:space="preserve">We could let </w:t>
      </w:r>
      <w:r w:rsidRPr="000E3137">
        <w:rPr>
          <w:rFonts w:ascii="Arial" w:hAnsi="Arial" w:cs="Arial"/>
          <w:b w:val="0"/>
          <w:sz w:val="22"/>
          <w:lang w:eastAsia="x-none"/>
        </w:rPr>
        <w:t>eNB balance the number of UEs within each group</w:t>
      </w:r>
      <w:r>
        <w:rPr>
          <w:rFonts w:ascii="Arial" w:hAnsi="Arial" w:cs="Arial"/>
          <w:b w:val="0"/>
          <w:sz w:val="22"/>
          <w:lang w:eastAsia="x-none"/>
        </w:rPr>
        <w:t xml:space="preserve">, </w:t>
      </w:r>
      <w:bookmarkStart w:id="15" w:name="_Hlk521312265"/>
      <w:r>
        <w:rPr>
          <w:rFonts w:ascii="Arial" w:hAnsi="Arial" w:cs="Arial"/>
          <w:b w:val="0"/>
          <w:sz w:val="22"/>
          <w:lang w:eastAsia="x-none"/>
        </w:rPr>
        <w:t>e.g., in a manner similar to that developed in Rel-14 for paging in non-anchor carriers</w:t>
      </w:r>
      <w:bookmarkEnd w:id="15"/>
      <w:r w:rsidRPr="000E3137">
        <w:rPr>
          <w:rFonts w:ascii="Arial" w:hAnsi="Arial" w:cs="Arial"/>
          <w:b w:val="0"/>
          <w:sz w:val="22"/>
          <w:lang w:eastAsia="x-none"/>
        </w:rPr>
        <w:t>.</w:t>
      </w:r>
      <w:r>
        <w:rPr>
          <w:rFonts w:ascii="Arial" w:hAnsi="Arial" w:cs="Arial"/>
          <w:b w:val="0"/>
          <w:sz w:val="22"/>
          <w:lang w:eastAsia="x-none"/>
        </w:rPr>
        <w:t xml:space="preserve"> </w:t>
      </w:r>
      <w:r w:rsidRPr="00AB5439">
        <w:rPr>
          <w:rFonts w:ascii="Arial" w:hAnsi="Arial" w:cs="Arial"/>
          <w:b w:val="0"/>
          <w:sz w:val="22"/>
          <w:lang w:eastAsia="x-none"/>
        </w:rPr>
        <w:t>For example, in case of 2 groups, 1/2 UEs are legacy UEs using legacy WUS as the 1st group and the other 1/2 UEs are new UEs using 2nd group WUS. If only 1/4 UEs are legacy, we can group legacy and 1/4 UEs of new UEs as the 1st group and the other 1/2 UEs of new UEs as the 2nd group. This approach provides a deterministic method to distribute UEs amongst the two WUS channels and groups.</w:t>
      </w:r>
    </w:p>
    <w:p w14:paraId="4D83C660" w14:textId="77777777" w:rsidR="000F72E5" w:rsidRPr="00AB5439" w:rsidRDefault="000F72E5" w:rsidP="000F72E5">
      <w:pPr>
        <w:pStyle w:val="LGTdoc1"/>
        <w:spacing w:beforeLines="0" w:after="0" w:afterAutospacing="0"/>
        <w:ind w:left="720"/>
        <w:rPr>
          <w:rFonts w:ascii="Arial" w:hAnsi="Arial" w:cs="Arial"/>
          <w:b w:val="0"/>
          <w:sz w:val="22"/>
          <w:lang w:eastAsia="x-none"/>
        </w:rPr>
      </w:pPr>
    </w:p>
    <w:bookmarkEnd w:id="14"/>
    <w:p w14:paraId="4B33DABD" w14:textId="77777777" w:rsidR="00206928" w:rsidRDefault="00206928" w:rsidP="00526FD3">
      <w:pPr>
        <w:pStyle w:val="LGTdoc1"/>
        <w:spacing w:beforeLines="0" w:after="0" w:afterAutospacing="0"/>
        <w:ind w:firstLine="425"/>
        <w:rPr>
          <w:rFonts w:ascii="Arial" w:hAnsi="Arial" w:cs="Arial"/>
          <w:b w:val="0"/>
          <w:sz w:val="22"/>
          <w:lang w:eastAsia="x-none"/>
        </w:rPr>
      </w:pPr>
    </w:p>
    <w:p w14:paraId="6CD88027" w14:textId="10E7AA9B" w:rsidR="00206928" w:rsidRDefault="00206928" w:rsidP="00206928">
      <w:pPr>
        <w:pStyle w:val="LGTdoc1"/>
        <w:spacing w:beforeLines="0" w:after="0" w:afterAutospacing="0"/>
        <w:ind w:firstLine="425"/>
        <w:rPr>
          <w:rFonts w:ascii="Arial" w:hAnsi="Arial" w:cs="Arial"/>
          <w:b w:val="0"/>
          <w:sz w:val="22"/>
          <w:lang w:eastAsia="x-none"/>
        </w:rPr>
      </w:pPr>
      <w:r>
        <w:rPr>
          <w:rFonts w:ascii="Arial" w:hAnsi="Arial" w:cs="Arial"/>
          <w:b w:val="0"/>
          <w:sz w:val="22"/>
          <w:lang w:eastAsia="x-none"/>
        </w:rPr>
        <w:t>In summary, UE grouping should be based on</w:t>
      </w:r>
      <w:r w:rsidR="00526FD3" w:rsidRPr="00095B9B">
        <w:rPr>
          <w:rFonts w:ascii="Arial" w:hAnsi="Arial" w:cs="Arial"/>
          <w:b w:val="0"/>
          <w:sz w:val="22"/>
          <w:lang w:eastAsia="x-none"/>
        </w:rPr>
        <w:t xml:space="preserve"> the </w:t>
      </w:r>
      <w:r>
        <w:rPr>
          <w:rFonts w:ascii="Arial" w:hAnsi="Arial" w:cs="Arial"/>
          <w:b w:val="0"/>
          <w:sz w:val="22"/>
          <w:lang w:eastAsia="x-none"/>
        </w:rPr>
        <w:t xml:space="preserve">UE group ID, </w:t>
      </w:r>
      <w:r w:rsidR="00526FD3" w:rsidRPr="00095B9B">
        <w:rPr>
          <w:rFonts w:ascii="Arial" w:hAnsi="Arial" w:cs="Arial"/>
          <w:b w:val="0"/>
          <w:sz w:val="22"/>
          <w:lang w:eastAsia="x-none"/>
        </w:rPr>
        <w:t>the number of UE groups,</w:t>
      </w:r>
      <w:r>
        <w:rPr>
          <w:rFonts w:ascii="Arial" w:hAnsi="Arial" w:cs="Arial"/>
          <w:b w:val="0"/>
          <w:sz w:val="22"/>
          <w:lang w:eastAsia="x-none"/>
        </w:rPr>
        <w:t xml:space="preserve"> UE ratio of UE-grouping and non-UE grouping, DRX/eDRX gap configuration</w:t>
      </w:r>
      <w:r w:rsidR="00640E64">
        <w:rPr>
          <w:rFonts w:ascii="Arial" w:hAnsi="Arial" w:cs="Arial"/>
          <w:b w:val="0"/>
          <w:sz w:val="22"/>
          <w:lang w:eastAsia="x-none"/>
        </w:rPr>
        <w:t xml:space="preserve">. </w:t>
      </w:r>
    </w:p>
    <w:p w14:paraId="5AA4CE7B" w14:textId="77777777" w:rsidR="00942227" w:rsidRDefault="00942227" w:rsidP="00206928">
      <w:pPr>
        <w:pStyle w:val="LGTdoc1"/>
        <w:spacing w:beforeLines="0" w:after="0" w:afterAutospacing="0"/>
        <w:ind w:firstLine="425"/>
        <w:rPr>
          <w:rFonts w:ascii="Arial" w:hAnsi="Arial" w:cs="Arial"/>
          <w:b w:val="0"/>
          <w:sz w:val="22"/>
          <w:lang w:eastAsia="x-none"/>
        </w:rPr>
      </w:pPr>
    </w:p>
    <w:p w14:paraId="47F63DBA" w14:textId="36A21134" w:rsidR="00526FD3" w:rsidRPr="00206928" w:rsidRDefault="00526FD3" w:rsidP="00526FD3">
      <w:pPr>
        <w:pStyle w:val="LGTdoc1"/>
        <w:spacing w:beforeLines="0" w:before="120" w:after="220" w:afterAutospacing="0"/>
        <w:rPr>
          <w:rFonts w:ascii="Arial" w:hAnsi="Arial" w:cs="Arial"/>
          <w:sz w:val="22"/>
          <w:szCs w:val="22"/>
        </w:rPr>
      </w:pPr>
      <w:r w:rsidRPr="00FF7659">
        <w:rPr>
          <w:rFonts w:ascii="Arial" w:hAnsi="Arial" w:cs="Arial"/>
          <w:sz w:val="22"/>
          <w:szCs w:val="22"/>
          <w:u w:val="single"/>
        </w:rPr>
        <w:t xml:space="preserve">Proposal </w:t>
      </w:r>
      <w:r w:rsidR="00942227">
        <w:rPr>
          <w:rFonts w:ascii="Arial" w:hAnsi="Arial" w:cs="Arial"/>
          <w:sz w:val="22"/>
          <w:szCs w:val="22"/>
          <w:u w:val="single"/>
        </w:rPr>
        <w:t>2</w:t>
      </w:r>
      <w:r w:rsidRPr="00B84846">
        <w:rPr>
          <w:rFonts w:ascii="Arial" w:hAnsi="Arial" w:cs="Arial"/>
          <w:sz w:val="22"/>
          <w:szCs w:val="22"/>
        </w:rPr>
        <w:t xml:space="preserve">: </w:t>
      </w:r>
      <w:r w:rsidR="00206928" w:rsidRPr="00206928">
        <w:rPr>
          <w:rFonts w:ascii="Arial" w:hAnsi="Arial" w:cs="Arial"/>
          <w:sz w:val="22"/>
          <w:lang w:eastAsia="x-none"/>
        </w:rPr>
        <w:t xml:space="preserve">UE grouping should be based on the UE group ID, the number of UE groups, </w:t>
      </w:r>
      <w:r w:rsidR="008F342C">
        <w:rPr>
          <w:rFonts w:ascii="Arial" w:hAnsi="Arial" w:cs="Arial"/>
          <w:sz w:val="22"/>
          <w:lang w:eastAsia="x-none"/>
        </w:rPr>
        <w:t>percentage</w:t>
      </w:r>
      <w:r w:rsidR="00206928" w:rsidRPr="00206928">
        <w:rPr>
          <w:rFonts w:ascii="Arial" w:hAnsi="Arial" w:cs="Arial"/>
          <w:sz w:val="22"/>
          <w:lang w:eastAsia="x-none"/>
        </w:rPr>
        <w:t xml:space="preserve"> of </w:t>
      </w:r>
      <w:r w:rsidR="008F342C">
        <w:rPr>
          <w:rFonts w:ascii="Arial" w:hAnsi="Arial" w:cs="Arial"/>
          <w:sz w:val="22"/>
          <w:lang w:eastAsia="x-none"/>
        </w:rPr>
        <w:t>legacy UEs</w:t>
      </w:r>
      <w:r w:rsidR="00206928" w:rsidRPr="00206928">
        <w:rPr>
          <w:rFonts w:ascii="Arial" w:hAnsi="Arial" w:cs="Arial"/>
          <w:sz w:val="22"/>
          <w:lang w:eastAsia="x-none"/>
        </w:rPr>
        <w:t>, DRX/eDRX gap configuration</w:t>
      </w:r>
      <w:r w:rsidRPr="00206928">
        <w:rPr>
          <w:rFonts w:ascii="Arial" w:hAnsi="Arial" w:cs="Arial"/>
          <w:sz w:val="22"/>
          <w:lang w:eastAsia="x-none"/>
        </w:rPr>
        <w:t>.</w:t>
      </w:r>
    </w:p>
    <w:p w14:paraId="4C2AEBAB" w14:textId="79C86041" w:rsidR="003B15C4" w:rsidRPr="00095B9B" w:rsidRDefault="003B15C4" w:rsidP="003B15C4">
      <w:pPr>
        <w:pStyle w:val="Heading1"/>
        <w:numPr>
          <w:ilvl w:val="0"/>
          <w:numId w:val="3"/>
        </w:numPr>
        <w:overflowPunct/>
        <w:autoSpaceDE/>
        <w:autoSpaceDN/>
        <w:adjustRightInd/>
        <w:ind w:left="432" w:hanging="432"/>
        <w:textAlignment w:val="auto"/>
        <w:rPr>
          <w:rFonts w:eastAsia="SimSun" w:cs="Arial"/>
        </w:rPr>
      </w:pPr>
      <w:r>
        <w:rPr>
          <w:rFonts w:eastAsia="SimSun" w:cs="Arial"/>
        </w:rPr>
        <w:t>Configuration of UE-group MWUS</w:t>
      </w:r>
    </w:p>
    <w:p w14:paraId="002B41C3" w14:textId="4E94E653" w:rsidR="00AB7A01" w:rsidRDefault="00AB7A01" w:rsidP="00AB7A01">
      <w:pPr>
        <w:pStyle w:val="LGTdoc1"/>
        <w:spacing w:beforeLines="0" w:after="0" w:afterAutospacing="0"/>
        <w:rPr>
          <w:rFonts w:ascii="Arial" w:hAnsi="Arial" w:cs="Arial"/>
          <w:b w:val="0"/>
          <w:sz w:val="22"/>
          <w:lang w:eastAsia="x-none"/>
        </w:rPr>
      </w:pPr>
      <w:r>
        <w:rPr>
          <w:rFonts w:ascii="Arial" w:hAnsi="Arial" w:cs="Arial"/>
          <w:b w:val="0"/>
          <w:sz w:val="22"/>
          <w:lang w:eastAsia="x-none"/>
        </w:rPr>
        <w:t>Key parameters for UE-group MWUS include:</w:t>
      </w:r>
    </w:p>
    <w:p w14:paraId="178FBBFB" w14:textId="77777777" w:rsidR="00AB7A01" w:rsidRPr="00AB7A01" w:rsidRDefault="00AB7A01" w:rsidP="00AB7A01">
      <w:pPr>
        <w:pStyle w:val="LGTdoc1"/>
        <w:spacing w:beforeLines="0" w:after="0" w:afterAutospacing="0"/>
        <w:rPr>
          <w:rFonts w:ascii="Arial" w:hAnsi="Arial" w:cs="Arial"/>
          <w:b w:val="0"/>
          <w:sz w:val="22"/>
          <w:lang w:eastAsia="x-none"/>
        </w:rPr>
      </w:pPr>
    </w:p>
    <w:p w14:paraId="19C39A35" w14:textId="11AF9264" w:rsidR="00206928" w:rsidRPr="00AB7A01" w:rsidRDefault="00206928" w:rsidP="00AB7A01">
      <w:pPr>
        <w:pStyle w:val="LGTdoc1"/>
        <w:numPr>
          <w:ilvl w:val="0"/>
          <w:numId w:val="21"/>
        </w:numPr>
        <w:spacing w:beforeLines="0" w:before="120" w:after="220" w:afterAutospacing="0"/>
        <w:rPr>
          <w:rFonts w:ascii="Arial" w:hAnsi="Arial" w:cs="Arial"/>
          <w:sz w:val="22"/>
          <w:szCs w:val="22"/>
        </w:rPr>
      </w:pPr>
      <w:r w:rsidRPr="00AB7A01">
        <w:rPr>
          <w:rFonts w:ascii="Arial" w:hAnsi="Arial" w:cs="Arial"/>
          <w:sz w:val="22"/>
          <w:szCs w:val="22"/>
        </w:rPr>
        <w:t>Number of UE groups</w:t>
      </w:r>
    </w:p>
    <w:p w14:paraId="7FFFA530" w14:textId="1C5F91EB" w:rsidR="00206928" w:rsidRPr="00BF4809" w:rsidRDefault="00206928" w:rsidP="00AB7A01">
      <w:pPr>
        <w:pStyle w:val="LGTdoc1"/>
        <w:spacing w:beforeLines="0" w:after="0" w:afterAutospacing="0"/>
        <w:ind w:left="720"/>
        <w:rPr>
          <w:rFonts w:ascii="Arial" w:hAnsi="Arial" w:cs="Arial"/>
          <w:b w:val="0"/>
          <w:sz w:val="22"/>
          <w:lang w:eastAsia="x-none"/>
        </w:rPr>
      </w:pPr>
      <w:r w:rsidRPr="00BF4809">
        <w:rPr>
          <w:rFonts w:ascii="Arial" w:hAnsi="Arial" w:cs="Arial"/>
          <w:b w:val="0"/>
          <w:sz w:val="22"/>
          <w:lang w:eastAsia="x-none"/>
        </w:rPr>
        <w:t>Even if eNB can support UE grouping, eNB can still turn on/off UE group WUS in SIB for idle UEs. If it is turned off, or equivalently there is no signalling for G, the default value of G is set as 1</w:t>
      </w:r>
      <w:bookmarkStart w:id="16" w:name="_Hlk521312236"/>
      <w:r w:rsidR="00073D4B">
        <w:rPr>
          <w:rFonts w:ascii="Arial" w:hAnsi="Arial" w:cs="Arial"/>
          <w:b w:val="0"/>
          <w:sz w:val="22"/>
          <w:lang w:eastAsia="x-none"/>
        </w:rPr>
        <w:t xml:space="preserve"> </w:t>
      </w:r>
      <w:r w:rsidR="00C16728">
        <w:rPr>
          <w:rFonts w:ascii="Arial" w:hAnsi="Arial" w:cs="Arial"/>
          <w:b w:val="0"/>
          <w:sz w:val="22"/>
          <w:lang w:eastAsia="x-none"/>
        </w:rPr>
        <w:t>(</w:t>
      </w:r>
      <w:r>
        <w:rPr>
          <w:rFonts w:ascii="Arial" w:hAnsi="Arial" w:cs="Arial"/>
          <w:b w:val="0"/>
          <w:sz w:val="22"/>
          <w:lang w:eastAsia="x-none"/>
        </w:rPr>
        <w:t>i.e., fall back to legacy Rel-15 behaviour)</w:t>
      </w:r>
      <w:bookmarkEnd w:id="16"/>
      <w:r w:rsidRPr="00BF4809">
        <w:rPr>
          <w:rFonts w:ascii="Arial" w:hAnsi="Arial" w:cs="Arial"/>
          <w:b w:val="0"/>
          <w:sz w:val="22"/>
          <w:lang w:eastAsia="x-none"/>
        </w:rPr>
        <w:t>. If UE grouping is turned on,</w:t>
      </w:r>
      <w:r w:rsidR="00073D4B">
        <w:rPr>
          <w:rFonts w:ascii="Arial" w:hAnsi="Arial" w:cs="Arial"/>
          <w:b w:val="0"/>
          <w:sz w:val="22"/>
          <w:lang w:eastAsia="x-none"/>
        </w:rPr>
        <w:t xml:space="preserve"> c</w:t>
      </w:r>
      <w:r w:rsidRPr="00AB7A01">
        <w:rPr>
          <w:rFonts w:ascii="Arial" w:hAnsi="Arial" w:cs="Arial"/>
          <w:b w:val="0"/>
          <w:sz w:val="22"/>
          <w:lang w:eastAsia="x-none"/>
        </w:rPr>
        <w:t xml:space="preserve">onsidering the </w:t>
      </w:r>
      <w:proofErr w:type="spellStart"/>
      <w:r w:rsidRPr="00AB7A01">
        <w:rPr>
          <w:rFonts w:ascii="Arial" w:hAnsi="Arial" w:cs="Arial"/>
          <w:b w:val="0"/>
          <w:sz w:val="22"/>
          <w:lang w:eastAsia="x-none"/>
        </w:rPr>
        <w:t>tradeoff</w:t>
      </w:r>
      <w:proofErr w:type="spellEnd"/>
      <w:r w:rsidRPr="00AB7A01">
        <w:rPr>
          <w:rFonts w:ascii="Arial" w:hAnsi="Arial" w:cs="Arial"/>
          <w:b w:val="0"/>
          <w:sz w:val="22"/>
          <w:lang w:eastAsia="x-none"/>
        </w:rPr>
        <w:t xml:space="preserve"> between the achievable gain and overhead/complexity, </w:t>
      </w:r>
      <w:r w:rsidR="00073D4B" w:rsidRPr="00BF4809">
        <w:rPr>
          <w:rFonts w:ascii="Arial" w:hAnsi="Arial" w:cs="Arial"/>
          <w:b w:val="0"/>
          <w:sz w:val="22"/>
          <w:lang w:eastAsia="x-none"/>
        </w:rPr>
        <w:t xml:space="preserve">G </w:t>
      </w:r>
      <w:r w:rsidR="00073D4B">
        <w:rPr>
          <w:rFonts w:ascii="Arial" w:hAnsi="Arial" w:cs="Arial"/>
          <w:b w:val="0"/>
          <w:sz w:val="22"/>
          <w:lang w:eastAsia="x-none"/>
        </w:rPr>
        <w:t>should be configurable and</w:t>
      </w:r>
      <w:r w:rsidR="00073D4B" w:rsidRPr="00BF4809">
        <w:rPr>
          <w:rFonts w:ascii="Arial" w:hAnsi="Arial" w:cs="Arial"/>
          <w:b w:val="0"/>
          <w:sz w:val="22"/>
          <w:lang w:eastAsia="x-none"/>
        </w:rPr>
        <w:t xml:space="preserve"> broadcasted in SIB</w:t>
      </w:r>
      <w:r w:rsidR="00073D4B">
        <w:rPr>
          <w:rFonts w:ascii="Arial" w:hAnsi="Arial" w:cs="Arial"/>
          <w:b w:val="0"/>
          <w:sz w:val="22"/>
          <w:lang w:eastAsia="x-none"/>
        </w:rPr>
        <w:t xml:space="preserve">. </w:t>
      </w:r>
      <w:r w:rsidR="006C6599">
        <w:rPr>
          <w:rFonts w:ascii="Arial" w:hAnsi="Arial" w:cs="Arial"/>
          <w:b w:val="0"/>
          <w:sz w:val="22"/>
          <w:lang w:eastAsia="x-none"/>
        </w:rPr>
        <w:t>U</w:t>
      </w:r>
      <w:r w:rsidR="006C6599" w:rsidRPr="00AB7A01">
        <w:rPr>
          <w:rFonts w:ascii="Arial" w:hAnsi="Arial" w:cs="Arial"/>
          <w:b w:val="0"/>
          <w:sz w:val="22"/>
          <w:lang w:eastAsia="x-none"/>
        </w:rPr>
        <w:t xml:space="preserve">p to 4 UE groups may be sufficient </w:t>
      </w:r>
      <w:bookmarkStart w:id="17" w:name="_Hlk521312252"/>
      <w:r w:rsidR="006C6599" w:rsidRPr="00AB7A01">
        <w:rPr>
          <w:rFonts w:ascii="Arial" w:hAnsi="Arial" w:cs="Arial"/>
          <w:b w:val="0"/>
          <w:sz w:val="22"/>
          <w:lang w:eastAsia="x-none"/>
        </w:rPr>
        <w:t xml:space="preserve">based on the analysis in </w:t>
      </w:r>
      <w:bookmarkEnd w:id="17"/>
      <w:r w:rsidR="006C6599" w:rsidRPr="00AB7A01">
        <w:rPr>
          <w:rFonts w:ascii="Arial" w:hAnsi="Arial" w:cs="Arial"/>
          <w:b w:val="0"/>
          <w:sz w:val="22"/>
          <w:lang w:eastAsia="x-none"/>
        </w:rPr>
        <w:t>[</w:t>
      </w:r>
      <w:r w:rsidR="00F55A08">
        <w:rPr>
          <w:rFonts w:ascii="Arial" w:hAnsi="Arial" w:cs="Arial"/>
          <w:b w:val="0"/>
          <w:sz w:val="22"/>
          <w:lang w:eastAsia="x-none"/>
        </w:rPr>
        <w:t>2</w:t>
      </w:r>
      <w:r w:rsidR="006C6599" w:rsidRPr="00AB7A01">
        <w:rPr>
          <w:rFonts w:ascii="Arial" w:hAnsi="Arial" w:cs="Arial"/>
          <w:b w:val="0"/>
          <w:sz w:val="22"/>
          <w:lang w:eastAsia="x-none"/>
        </w:rPr>
        <w:t xml:space="preserve">]. </w:t>
      </w:r>
      <w:r w:rsidR="00073D4B">
        <w:rPr>
          <w:rFonts w:ascii="Arial" w:hAnsi="Arial" w:cs="Arial"/>
          <w:b w:val="0"/>
          <w:sz w:val="22"/>
          <w:lang w:eastAsia="x-none"/>
        </w:rPr>
        <w:t xml:space="preserve">Always </w:t>
      </w:r>
      <w:r w:rsidR="00F026AF">
        <w:rPr>
          <w:rFonts w:ascii="Arial" w:hAnsi="Arial" w:cs="Arial"/>
          <w:b w:val="0"/>
          <w:sz w:val="22"/>
          <w:lang w:eastAsia="x-none"/>
        </w:rPr>
        <w:t>mandating</w:t>
      </w:r>
      <w:r w:rsidR="00073D4B">
        <w:rPr>
          <w:rFonts w:ascii="Arial" w:hAnsi="Arial" w:cs="Arial"/>
          <w:b w:val="0"/>
          <w:sz w:val="22"/>
          <w:lang w:eastAsia="x-none"/>
        </w:rPr>
        <w:t xml:space="preserve"> </w:t>
      </w:r>
      <w:r w:rsidR="00F026AF">
        <w:rPr>
          <w:rFonts w:ascii="Arial" w:hAnsi="Arial" w:cs="Arial"/>
          <w:b w:val="0"/>
          <w:sz w:val="22"/>
          <w:lang w:eastAsia="x-none"/>
        </w:rPr>
        <w:t>max</w:t>
      </w:r>
      <w:r w:rsidR="00073D4B">
        <w:rPr>
          <w:rFonts w:ascii="Arial" w:hAnsi="Arial" w:cs="Arial"/>
          <w:b w:val="0"/>
          <w:sz w:val="22"/>
          <w:lang w:eastAsia="x-none"/>
        </w:rPr>
        <w:t xml:space="preserve"> </w:t>
      </w:r>
      <w:r w:rsidR="00F026AF">
        <w:rPr>
          <w:rFonts w:ascii="Arial" w:hAnsi="Arial" w:cs="Arial"/>
          <w:b w:val="0"/>
          <w:sz w:val="22"/>
          <w:lang w:eastAsia="x-none"/>
        </w:rPr>
        <w:t xml:space="preserve">number </w:t>
      </w:r>
      <w:r w:rsidR="00073D4B">
        <w:rPr>
          <w:rFonts w:ascii="Arial" w:hAnsi="Arial" w:cs="Arial"/>
          <w:b w:val="0"/>
          <w:sz w:val="22"/>
          <w:lang w:eastAsia="x-none"/>
        </w:rPr>
        <w:t xml:space="preserve">may </w:t>
      </w:r>
      <w:r w:rsidR="00F026AF">
        <w:rPr>
          <w:rFonts w:ascii="Arial" w:hAnsi="Arial" w:cs="Arial"/>
          <w:b w:val="0"/>
          <w:sz w:val="22"/>
          <w:lang w:eastAsia="x-none"/>
        </w:rPr>
        <w:t>cost high</w:t>
      </w:r>
      <w:r w:rsidR="00073D4B">
        <w:rPr>
          <w:rFonts w:ascii="Arial" w:hAnsi="Arial" w:cs="Arial"/>
          <w:b w:val="0"/>
          <w:sz w:val="22"/>
          <w:lang w:eastAsia="x-none"/>
        </w:rPr>
        <w:t xml:space="preserve"> overhead</w:t>
      </w:r>
      <w:r w:rsidR="006C6599">
        <w:rPr>
          <w:rFonts w:ascii="Arial" w:hAnsi="Arial" w:cs="Arial"/>
          <w:b w:val="0"/>
          <w:sz w:val="22"/>
          <w:lang w:eastAsia="x-none"/>
        </w:rPr>
        <w:t>, especially for large-coverage cells,</w:t>
      </w:r>
      <w:r w:rsidR="00073D4B">
        <w:rPr>
          <w:rFonts w:ascii="Arial" w:hAnsi="Arial" w:cs="Arial"/>
          <w:b w:val="0"/>
          <w:sz w:val="22"/>
          <w:lang w:eastAsia="x-none"/>
        </w:rPr>
        <w:t xml:space="preserve"> </w:t>
      </w:r>
      <w:r w:rsidR="00F026AF">
        <w:rPr>
          <w:rFonts w:ascii="Arial" w:hAnsi="Arial" w:cs="Arial"/>
          <w:b w:val="0"/>
          <w:sz w:val="22"/>
          <w:lang w:eastAsia="x-none"/>
        </w:rPr>
        <w:t>if using</w:t>
      </w:r>
      <w:r w:rsidR="00073D4B">
        <w:rPr>
          <w:rFonts w:ascii="Arial" w:hAnsi="Arial" w:cs="Arial"/>
          <w:b w:val="0"/>
          <w:sz w:val="22"/>
          <w:lang w:eastAsia="x-none"/>
        </w:rPr>
        <w:t xml:space="preserve"> </w:t>
      </w:r>
      <w:proofErr w:type="spellStart"/>
      <w:r w:rsidR="00073D4B">
        <w:rPr>
          <w:rFonts w:ascii="Arial" w:hAnsi="Arial" w:cs="Arial"/>
          <w:b w:val="0"/>
          <w:sz w:val="22"/>
          <w:lang w:eastAsia="x-none"/>
        </w:rPr>
        <w:t>TDMed</w:t>
      </w:r>
      <w:proofErr w:type="spellEnd"/>
      <w:r w:rsidR="00073D4B">
        <w:rPr>
          <w:rFonts w:ascii="Arial" w:hAnsi="Arial" w:cs="Arial"/>
          <w:b w:val="0"/>
          <w:sz w:val="22"/>
          <w:lang w:eastAsia="x-none"/>
        </w:rPr>
        <w:t xml:space="preserve"> MWUS</w:t>
      </w:r>
      <w:r w:rsidR="00C16728">
        <w:rPr>
          <w:rFonts w:ascii="Arial" w:hAnsi="Arial" w:cs="Arial"/>
          <w:b w:val="0"/>
          <w:sz w:val="22"/>
          <w:lang w:eastAsia="x-none"/>
        </w:rPr>
        <w:t>,</w:t>
      </w:r>
      <w:r w:rsidR="00073D4B">
        <w:rPr>
          <w:rFonts w:ascii="Arial" w:hAnsi="Arial" w:cs="Arial"/>
          <w:b w:val="0"/>
          <w:sz w:val="22"/>
          <w:lang w:eastAsia="x-none"/>
        </w:rPr>
        <w:t xml:space="preserve"> </w:t>
      </w:r>
      <w:r w:rsidR="00F026AF">
        <w:rPr>
          <w:rFonts w:ascii="Arial" w:hAnsi="Arial" w:cs="Arial"/>
          <w:b w:val="0"/>
          <w:sz w:val="22"/>
          <w:lang w:eastAsia="x-none"/>
        </w:rPr>
        <w:t>or cost more power if using</w:t>
      </w:r>
      <w:r w:rsidR="00073D4B">
        <w:rPr>
          <w:rFonts w:ascii="Arial" w:hAnsi="Arial" w:cs="Arial"/>
          <w:b w:val="0"/>
          <w:sz w:val="22"/>
          <w:lang w:eastAsia="x-none"/>
        </w:rPr>
        <w:t xml:space="preserve"> FDM/CDM1 with power boost</w:t>
      </w:r>
      <w:r w:rsidR="00F026AF">
        <w:rPr>
          <w:rFonts w:ascii="Arial" w:hAnsi="Arial" w:cs="Arial"/>
          <w:b w:val="0"/>
          <w:sz w:val="22"/>
          <w:lang w:eastAsia="x-none"/>
        </w:rPr>
        <w:t xml:space="preserve">. Even for CDM2, the more divided groups will result in </w:t>
      </w:r>
      <w:r w:rsidR="00073D4B">
        <w:rPr>
          <w:rFonts w:ascii="Arial" w:hAnsi="Arial" w:cs="Arial"/>
          <w:b w:val="0"/>
          <w:sz w:val="22"/>
          <w:lang w:eastAsia="x-none"/>
        </w:rPr>
        <w:t xml:space="preserve">higher probability to </w:t>
      </w:r>
      <w:r w:rsidR="00F026AF">
        <w:rPr>
          <w:rFonts w:ascii="Arial" w:hAnsi="Arial" w:cs="Arial"/>
          <w:b w:val="0"/>
          <w:sz w:val="22"/>
          <w:lang w:eastAsia="x-none"/>
        </w:rPr>
        <w:t xml:space="preserve">send common MWUS and </w:t>
      </w:r>
      <w:r w:rsidR="00073D4B">
        <w:rPr>
          <w:rFonts w:ascii="Arial" w:hAnsi="Arial" w:cs="Arial"/>
          <w:b w:val="0"/>
          <w:sz w:val="22"/>
          <w:lang w:eastAsia="x-none"/>
        </w:rPr>
        <w:t xml:space="preserve">wake up all UEs. </w:t>
      </w:r>
      <w:r w:rsidR="003A1180">
        <w:rPr>
          <w:rFonts w:ascii="Arial" w:hAnsi="Arial" w:cs="Arial"/>
          <w:b w:val="0"/>
          <w:sz w:val="22"/>
          <w:lang w:eastAsia="x-none"/>
        </w:rPr>
        <w:t>But using a fixed s</w:t>
      </w:r>
      <w:r w:rsidR="006C6599">
        <w:rPr>
          <w:rFonts w:ascii="Arial" w:hAnsi="Arial" w:cs="Arial"/>
          <w:b w:val="0"/>
          <w:sz w:val="22"/>
          <w:lang w:eastAsia="x-none"/>
        </w:rPr>
        <w:t xml:space="preserve">maller </w:t>
      </w:r>
      <w:r w:rsidR="003A1180">
        <w:rPr>
          <w:rFonts w:ascii="Arial" w:hAnsi="Arial" w:cs="Arial"/>
          <w:b w:val="0"/>
          <w:sz w:val="22"/>
          <w:lang w:eastAsia="x-none"/>
        </w:rPr>
        <w:t xml:space="preserve">number, e.g., G=2, </w:t>
      </w:r>
      <w:r w:rsidR="00C16728">
        <w:rPr>
          <w:rFonts w:ascii="Arial" w:hAnsi="Arial" w:cs="Arial"/>
          <w:b w:val="0"/>
          <w:sz w:val="22"/>
          <w:lang w:eastAsia="x-none"/>
        </w:rPr>
        <w:t>may</w:t>
      </w:r>
      <w:r w:rsidR="003A1180">
        <w:rPr>
          <w:rFonts w:ascii="Arial" w:hAnsi="Arial" w:cs="Arial"/>
          <w:b w:val="0"/>
          <w:sz w:val="22"/>
          <w:lang w:eastAsia="x-none"/>
        </w:rPr>
        <w:t xml:space="preserve"> </w:t>
      </w:r>
      <w:r w:rsidR="006C6599">
        <w:rPr>
          <w:rFonts w:ascii="Arial" w:hAnsi="Arial" w:cs="Arial"/>
          <w:b w:val="0"/>
          <w:sz w:val="22"/>
          <w:lang w:eastAsia="x-none"/>
        </w:rPr>
        <w:t>limit the potential power saving gain</w:t>
      </w:r>
      <w:r w:rsidR="00C16728">
        <w:rPr>
          <w:rFonts w:ascii="Arial" w:hAnsi="Arial" w:cs="Arial"/>
          <w:b w:val="0"/>
          <w:sz w:val="22"/>
          <w:lang w:eastAsia="x-none"/>
        </w:rPr>
        <w:t xml:space="preserve"> in some cases</w:t>
      </w:r>
      <w:r w:rsidR="006C6599">
        <w:rPr>
          <w:rFonts w:ascii="Arial" w:hAnsi="Arial" w:cs="Arial"/>
          <w:b w:val="0"/>
          <w:sz w:val="22"/>
          <w:lang w:eastAsia="x-none"/>
        </w:rPr>
        <w:t xml:space="preserve">. </w:t>
      </w:r>
      <w:r w:rsidRPr="00AB7A01">
        <w:rPr>
          <w:rFonts w:ascii="Arial" w:hAnsi="Arial" w:cs="Arial"/>
          <w:b w:val="0"/>
          <w:sz w:val="22"/>
          <w:lang w:eastAsia="x-none"/>
        </w:rPr>
        <w:t xml:space="preserve">At least, we should allow the flexible configuration of the number of UE groups, e.g., based on the parameters, such as </w:t>
      </w:r>
      <w:r w:rsidR="003A1180" w:rsidRPr="00AB7A01">
        <w:rPr>
          <w:rFonts w:ascii="Arial" w:hAnsi="Arial" w:cs="Arial"/>
          <w:b w:val="0"/>
          <w:sz w:val="22"/>
          <w:lang w:eastAsia="x-none"/>
        </w:rPr>
        <w:t xml:space="preserve">required max MWUS duration, </w:t>
      </w:r>
      <w:r w:rsidRPr="00AB7A01">
        <w:rPr>
          <w:rFonts w:ascii="Arial" w:hAnsi="Arial" w:cs="Arial"/>
          <w:b w:val="0"/>
          <w:sz w:val="22"/>
          <w:lang w:eastAsia="x-none"/>
        </w:rPr>
        <w:t xml:space="preserve">DRX cycle, paging probability, number of </w:t>
      </w:r>
      <w:r w:rsidR="003A1180" w:rsidRPr="00AB7A01">
        <w:rPr>
          <w:rFonts w:ascii="Arial" w:hAnsi="Arial" w:cs="Arial"/>
          <w:b w:val="0"/>
          <w:sz w:val="22"/>
          <w:lang w:eastAsia="x-none"/>
        </w:rPr>
        <w:t xml:space="preserve">DRX/eDRX </w:t>
      </w:r>
      <w:r w:rsidRPr="00AB7A01">
        <w:rPr>
          <w:rFonts w:ascii="Arial" w:hAnsi="Arial" w:cs="Arial"/>
          <w:b w:val="0"/>
          <w:sz w:val="22"/>
          <w:lang w:eastAsia="x-none"/>
        </w:rPr>
        <w:t xml:space="preserve">UEs, number of </w:t>
      </w:r>
      <w:proofErr w:type="spellStart"/>
      <w:r w:rsidRPr="00AB7A01">
        <w:rPr>
          <w:rFonts w:ascii="Arial" w:hAnsi="Arial" w:cs="Arial"/>
          <w:b w:val="0"/>
          <w:sz w:val="22"/>
          <w:lang w:eastAsia="x-none"/>
        </w:rPr>
        <w:t>narrowbands</w:t>
      </w:r>
      <w:proofErr w:type="spellEnd"/>
      <w:r w:rsidRPr="00AB7A01">
        <w:rPr>
          <w:rFonts w:ascii="Arial" w:hAnsi="Arial" w:cs="Arial"/>
          <w:b w:val="0"/>
          <w:sz w:val="22"/>
          <w:lang w:eastAsia="x-none"/>
        </w:rPr>
        <w:t xml:space="preserve"> for paging, etc. </w:t>
      </w:r>
    </w:p>
    <w:p w14:paraId="316050CF" w14:textId="6CC7D5AA" w:rsidR="00AB7A01" w:rsidRPr="00AB7A01" w:rsidRDefault="00AB7A01" w:rsidP="00AB7A01">
      <w:pPr>
        <w:pStyle w:val="LGTdoc1"/>
        <w:numPr>
          <w:ilvl w:val="0"/>
          <w:numId w:val="21"/>
        </w:numPr>
        <w:spacing w:beforeLines="0" w:before="120" w:after="220" w:afterAutospacing="0"/>
        <w:rPr>
          <w:rFonts w:ascii="Arial" w:hAnsi="Arial" w:cs="Arial"/>
          <w:sz w:val="22"/>
          <w:szCs w:val="22"/>
        </w:rPr>
      </w:pPr>
      <w:r w:rsidRPr="00AB7A01">
        <w:rPr>
          <w:rFonts w:ascii="Arial" w:hAnsi="Arial" w:cs="Arial"/>
          <w:sz w:val="22"/>
          <w:szCs w:val="22"/>
        </w:rPr>
        <w:t>Duration</w:t>
      </w:r>
      <w:r>
        <w:rPr>
          <w:rFonts w:ascii="Arial" w:hAnsi="Arial" w:cs="Arial"/>
          <w:sz w:val="22"/>
          <w:szCs w:val="22"/>
        </w:rPr>
        <w:t xml:space="preserve"> and Gap</w:t>
      </w:r>
      <w:r w:rsidRPr="00AB7A01">
        <w:rPr>
          <w:rFonts w:ascii="Arial" w:hAnsi="Arial" w:cs="Arial"/>
          <w:sz w:val="22"/>
          <w:szCs w:val="22"/>
        </w:rPr>
        <w:t xml:space="preserve"> configuration</w:t>
      </w:r>
    </w:p>
    <w:p w14:paraId="02D06167" w14:textId="5033CCE6" w:rsidR="003B15C4" w:rsidRDefault="00AB7A01" w:rsidP="00AB7A01">
      <w:pPr>
        <w:pStyle w:val="LGTdoc1"/>
        <w:spacing w:beforeLines="0" w:after="0" w:afterAutospacing="0"/>
        <w:ind w:left="720"/>
        <w:rPr>
          <w:rFonts w:ascii="Arial" w:hAnsi="Arial" w:cs="Arial"/>
          <w:b w:val="0"/>
          <w:sz w:val="22"/>
          <w:szCs w:val="22"/>
        </w:rPr>
      </w:pPr>
      <w:r>
        <w:rPr>
          <w:rFonts w:ascii="Arial" w:hAnsi="Arial" w:cs="Arial"/>
          <w:b w:val="0"/>
          <w:sz w:val="22"/>
          <w:lang w:eastAsia="x-none"/>
        </w:rPr>
        <w:lastRenderedPageBreak/>
        <w:t>The UE-group MWUS should achieve same coverage as legacy MWUS as well as the associated PO. Therefore, the configuration of M</w:t>
      </w:r>
      <w:r w:rsidRPr="00095B9B">
        <w:rPr>
          <w:rFonts w:ascii="Arial" w:hAnsi="Arial" w:cs="Arial"/>
          <w:b w:val="0"/>
          <w:sz w:val="22"/>
          <w:lang w:eastAsia="x-none"/>
        </w:rPr>
        <w:t xml:space="preserve">WUS </w:t>
      </w:r>
      <w:r>
        <w:rPr>
          <w:rFonts w:ascii="Arial" w:hAnsi="Arial" w:cs="Arial"/>
          <w:b w:val="0"/>
          <w:sz w:val="22"/>
          <w:lang w:eastAsia="x-none"/>
        </w:rPr>
        <w:t xml:space="preserve">max duration and actual </w:t>
      </w:r>
      <w:r w:rsidRPr="00AB7A01">
        <w:rPr>
          <w:rFonts w:ascii="Arial" w:hAnsi="Arial" w:cs="Arial"/>
          <w:b w:val="0"/>
          <w:sz w:val="22"/>
          <w:lang w:eastAsia="x-none"/>
        </w:rPr>
        <w:t>duration</w:t>
      </w:r>
      <w:r w:rsidRPr="00095B9B">
        <w:rPr>
          <w:rFonts w:ascii="Arial" w:hAnsi="Arial" w:cs="Arial"/>
          <w:b w:val="0"/>
          <w:sz w:val="22"/>
          <w:lang w:eastAsia="x-none"/>
        </w:rPr>
        <w:t xml:space="preserve"> </w:t>
      </w:r>
      <w:r>
        <w:rPr>
          <w:rFonts w:ascii="Arial" w:hAnsi="Arial" w:cs="Arial"/>
          <w:b w:val="0"/>
          <w:sz w:val="22"/>
          <w:lang w:eastAsia="x-none"/>
        </w:rPr>
        <w:t>would be</w:t>
      </w:r>
      <w:r w:rsidRPr="00AB7A01">
        <w:rPr>
          <w:rFonts w:ascii="Arial" w:hAnsi="Arial" w:cs="Arial"/>
          <w:b w:val="0"/>
          <w:sz w:val="22"/>
          <w:lang w:eastAsia="x-none"/>
        </w:rPr>
        <w:t xml:space="preserve"> similar to that of legacy </w:t>
      </w:r>
      <w:r>
        <w:rPr>
          <w:rFonts w:ascii="Arial" w:hAnsi="Arial" w:cs="Arial"/>
          <w:b w:val="0"/>
          <w:sz w:val="22"/>
          <w:lang w:eastAsia="x-none"/>
        </w:rPr>
        <w:t>one.</w:t>
      </w:r>
      <w:r w:rsidRPr="00095B9B">
        <w:rPr>
          <w:rFonts w:ascii="Arial" w:hAnsi="Arial" w:cs="Arial"/>
          <w:b w:val="0"/>
          <w:sz w:val="22"/>
          <w:lang w:eastAsia="x-none"/>
        </w:rPr>
        <w:t xml:space="preserve"> </w:t>
      </w:r>
      <w:r>
        <w:rPr>
          <w:rFonts w:ascii="Arial" w:hAnsi="Arial" w:cs="Arial"/>
          <w:b w:val="0"/>
          <w:sz w:val="22"/>
          <w:lang w:eastAsia="x-none"/>
        </w:rPr>
        <w:t xml:space="preserve">For each UE group, the UE-group MWUS has </w:t>
      </w:r>
      <w:r w:rsidR="004362B9">
        <w:rPr>
          <w:rFonts w:ascii="Arial" w:hAnsi="Arial" w:cs="Arial"/>
          <w:b w:val="0"/>
          <w:sz w:val="22"/>
          <w:lang w:eastAsia="x-none"/>
        </w:rPr>
        <w:t>common non-zero</w:t>
      </w:r>
      <w:r>
        <w:rPr>
          <w:rFonts w:ascii="Arial" w:hAnsi="Arial" w:cs="Arial"/>
          <w:b w:val="0"/>
          <w:sz w:val="22"/>
          <w:lang w:eastAsia="x-none"/>
        </w:rPr>
        <w:t xml:space="preserve"> gap from the end of configured max duration and associated PO, with </w:t>
      </w:r>
      <w:r w:rsidR="003B15C4" w:rsidRPr="00095B9B">
        <w:rPr>
          <w:rFonts w:ascii="Arial" w:hAnsi="Arial" w:cs="Arial"/>
          <w:b w:val="0"/>
          <w:sz w:val="22"/>
          <w:szCs w:val="22"/>
        </w:rPr>
        <w:t xml:space="preserve">aligned starting </w:t>
      </w:r>
      <w:r w:rsidR="003B15C4">
        <w:rPr>
          <w:rFonts w:ascii="Arial" w:hAnsi="Arial" w:cs="Arial"/>
          <w:b w:val="0"/>
          <w:sz w:val="22"/>
          <w:szCs w:val="22"/>
        </w:rPr>
        <w:t>subframe</w:t>
      </w:r>
      <w:r w:rsidR="003B15C4" w:rsidRPr="00EF4C91">
        <w:rPr>
          <w:rFonts w:ascii="Arial" w:hAnsi="Arial" w:cs="Arial"/>
          <w:b w:val="0"/>
          <w:sz w:val="22"/>
          <w:szCs w:val="22"/>
        </w:rPr>
        <w:t xml:space="preserve"> </w:t>
      </w:r>
      <w:r w:rsidR="003B15C4" w:rsidRPr="00095B9B">
        <w:rPr>
          <w:rFonts w:ascii="Arial" w:hAnsi="Arial" w:cs="Arial"/>
          <w:b w:val="0"/>
          <w:sz w:val="22"/>
          <w:szCs w:val="22"/>
        </w:rPr>
        <w:t xml:space="preserve">relative to the </w:t>
      </w:r>
      <w:r w:rsidR="003B15C4">
        <w:rPr>
          <w:rFonts w:ascii="Arial" w:hAnsi="Arial" w:cs="Arial"/>
          <w:b w:val="0"/>
          <w:sz w:val="22"/>
          <w:szCs w:val="22"/>
        </w:rPr>
        <w:t xml:space="preserve">first </w:t>
      </w:r>
      <w:r w:rsidR="003B15C4" w:rsidRPr="00095B9B">
        <w:rPr>
          <w:rFonts w:ascii="Arial" w:hAnsi="Arial" w:cs="Arial"/>
          <w:b w:val="0"/>
          <w:sz w:val="22"/>
          <w:szCs w:val="22"/>
        </w:rPr>
        <w:t xml:space="preserve">associated PO. </w:t>
      </w:r>
      <w:r>
        <w:rPr>
          <w:rFonts w:ascii="Arial" w:hAnsi="Arial" w:cs="Arial"/>
          <w:b w:val="0"/>
          <w:sz w:val="22"/>
          <w:szCs w:val="22"/>
        </w:rPr>
        <w:t xml:space="preserve">The gap is dependent on the multiplexing scheme. </w:t>
      </w:r>
      <w:r w:rsidR="004362B9">
        <w:rPr>
          <w:rFonts w:ascii="Arial" w:hAnsi="Arial" w:cs="Arial"/>
          <w:b w:val="0"/>
          <w:sz w:val="22"/>
          <w:szCs w:val="22"/>
        </w:rPr>
        <w:t>T</w:t>
      </w:r>
      <w:r>
        <w:rPr>
          <w:rFonts w:ascii="Arial" w:hAnsi="Arial" w:cs="Arial"/>
          <w:b w:val="0"/>
          <w:sz w:val="22"/>
          <w:szCs w:val="22"/>
        </w:rPr>
        <w:t xml:space="preserve">he FDM/CDM will keep same gap as legacy MWUS. </w:t>
      </w:r>
      <w:r w:rsidR="004362B9">
        <w:rPr>
          <w:rFonts w:ascii="Arial" w:hAnsi="Arial" w:cs="Arial"/>
          <w:b w:val="0"/>
          <w:sz w:val="22"/>
          <w:szCs w:val="22"/>
        </w:rPr>
        <w:t xml:space="preserve">Even in case of TDM, no additional signalling is needed and the gap of UE-group MWUS </w:t>
      </w:r>
      <w:r w:rsidR="00956C41">
        <w:rPr>
          <w:rFonts w:ascii="Arial" w:hAnsi="Arial" w:cs="Arial"/>
          <w:b w:val="0"/>
          <w:sz w:val="22"/>
          <w:szCs w:val="22"/>
        </w:rPr>
        <w:t>can be</w:t>
      </w:r>
      <w:r w:rsidR="004362B9">
        <w:rPr>
          <w:rFonts w:ascii="Arial" w:hAnsi="Arial" w:cs="Arial"/>
          <w:b w:val="0"/>
          <w:sz w:val="22"/>
          <w:szCs w:val="22"/>
        </w:rPr>
        <w:t xml:space="preserve"> </w:t>
      </w:r>
      <w:r w:rsidR="00956C41">
        <w:rPr>
          <w:rFonts w:ascii="Arial" w:hAnsi="Arial" w:cs="Arial"/>
          <w:b w:val="0"/>
          <w:sz w:val="22"/>
          <w:szCs w:val="22"/>
        </w:rPr>
        <w:t>calculated</w:t>
      </w:r>
      <w:r w:rsidR="004362B9">
        <w:rPr>
          <w:rFonts w:ascii="Arial" w:hAnsi="Arial" w:cs="Arial"/>
          <w:b w:val="0"/>
          <w:sz w:val="22"/>
          <w:szCs w:val="22"/>
        </w:rPr>
        <w:t xml:space="preserve"> </w:t>
      </w:r>
      <w:r w:rsidR="00956C41">
        <w:rPr>
          <w:rFonts w:ascii="Arial" w:hAnsi="Arial" w:cs="Arial"/>
          <w:b w:val="0"/>
          <w:sz w:val="22"/>
          <w:szCs w:val="22"/>
        </w:rPr>
        <w:t>by using</w:t>
      </w:r>
      <w:r w:rsidR="004362B9">
        <w:rPr>
          <w:rFonts w:ascii="Arial" w:hAnsi="Arial" w:cs="Arial"/>
          <w:b w:val="0"/>
          <w:sz w:val="22"/>
          <w:szCs w:val="22"/>
        </w:rPr>
        <w:t xml:space="preserve"> </w:t>
      </w:r>
      <w:proofErr w:type="spellStart"/>
      <w:r w:rsidR="004362B9">
        <w:rPr>
          <w:rFonts w:ascii="Arial" w:hAnsi="Arial" w:cs="Arial"/>
          <w:b w:val="0"/>
          <w:sz w:val="22"/>
          <w:szCs w:val="22"/>
        </w:rPr>
        <w:t>MWUS</w:t>
      </w:r>
      <w:r w:rsidR="004362B9" w:rsidRPr="004362B9">
        <w:rPr>
          <w:rFonts w:ascii="Arial" w:hAnsi="Arial" w:cs="Arial"/>
          <w:b w:val="0"/>
          <w:sz w:val="22"/>
          <w:szCs w:val="22"/>
          <w:vertAlign w:val="subscript"/>
        </w:rPr>
        <w:t>max</w:t>
      </w:r>
      <w:proofErr w:type="spellEnd"/>
      <w:r w:rsidR="004362B9">
        <w:rPr>
          <w:rFonts w:ascii="Arial" w:hAnsi="Arial" w:cs="Arial"/>
          <w:b w:val="0"/>
          <w:sz w:val="22"/>
          <w:szCs w:val="22"/>
        </w:rPr>
        <w:t xml:space="preserve"> and the gap configured for legacy MWUS. </w:t>
      </w:r>
    </w:p>
    <w:p w14:paraId="6D3CF079" w14:textId="77777777" w:rsidR="00AB7A01" w:rsidRPr="00170039" w:rsidRDefault="00AB7A01" w:rsidP="00AB7A01">
      <w:pPr>
        <w:pStyle w:val="LGTdoc1"/>
        <w:spacing w:beforeLines="0" w:before="120" w:after="220" w:afterAutospacing="0"/>
        <w:rPr>
          <w:rFonts w:ascii="Arial" w:hAnsi="Arial" w:cs="Arial"/>
          <w:sz w:val="22"/>
          <w:szCs w:val="22"/>
        </w:rPr>
      </w:pPr>
      <w:r w:rsidRPr="00FF7659">
        <w:rPr>
          <w:rFonts w:ascii="Arial" w:hAnsi="Arial" w:cs="Arial"/>
          <w:sz w:val="22"/>
          <w:szCs w:val="22"/>
          <w:u w:val="single"/>
        </w:rPr>
        <w:t xml:space="preserve">Proposal </w:t>
      </w:r>
      <w:r>
        <w:rPr>
          <w:rFonts w:ascii="Arial" w:hAnsi="Arial" w:cs="Arial"/>
          <w:sz w:val="22"/>
          <w:szCs w:val="22"/>
          <w:u w:val="single"/>
        </w:rPr>
        <w:t>3</w:t>
      </w:r>
      <w:r w:rsidRPr="00E11106">
        <w:rPr>
          <w:rFonts w:ascii="Arial" w:hAnsi="Arial" w:cs="Arial"/>
          <w:sz w:val="22"/>
          <w:szCs w:val="22"/>
        </w:rPr>
        <w:t xml:space="preserve">: </w:t>
      </w:r>
      <w:r w:rsidRPr="00170039">
        <w:rPr>
          <w:rFonts w:ascii="Arial" w:hAnsi="Arial" w:cs="Arial"/>
          <w:sz w:val="22"/>
          <w:szCs w:val="22"/>
        </w:rPr>
        <w:t>Number of UE-group MWUSs is configurable and broadcasted in SIB.</w:t>
      </w:r>
    </w:p>
    <w:p w14:paraId="54C45F18" w14:textId="3B190630" w:rsidR="003B15C4" w:rsidRPr="004362B9" w:rsidRDefault="003B15C4" w:rsidP="003B15C4">
      <w:pPr>
        <w:pStyle w:val="LGTdoc1"/>
        <w:spacing w:beforeLines="0" w:before="120" w:after="220" w:afterAutospacing="0"/>
        <w:rPr>
          <w:rFonts w:ascii="Arial" w:hAnsi="Arial" w:cs="Arial"/>
          <w:sz w:val="22"/>
          <w:szCs w:val="22"/>
          <w:u w:val="single"/>
        </w:rPr>
      </w:pPr>
      <w:r w:rsidRPr="00FF7659">
        <w:rPr>
          <w:rFonts w:ascii="Arial" w:hAnsi="Arial" w:cs="Arial"/>
          <w:sz w:val="22"/>
          <w:szCs w:val="22"/>
          <w:u w:val="single"/>
        </w:rPr>
        <w:t xml:space="preserve">Proposal </w:t>
      </w:r>
      <w:r w:rsidR="00AB7A01">
        <w:rPr>
          <w:rFonts w:ascii="Arial" w:hAnsi="Arial" w:cs="Arial"/>
          <w:sz w:val="22"/>
          <w:szCs w:val="22"/>
          <w:u w:val="single"/>
        </w:rPr>
        <w:t>4</w:t>
      </w:r>
      <w:r w:rsidRPr="00E11106">
        <w:rPr>
          <w:rFonts w:ascii="Arial" w:hAnsi="Arial" w:cs="Arial"/>
          <w:sz w:val="22"/>
          <w:szCs w:val="22"/>
        </w:rPr>
        <w:t xml:space="preserve">: </w:t>
      </w:r>
      <w:r w:rsidRPr="00170039">
        <w:rPr>
          <w:rFonts w:ascii="Arial" w:hAnsi="Arial" w:cs="Arial"/>
          <w:sz w:val="22"/>
          <w:szCs w:val="22"/>
        </w:rPr>
        <w:t xml:space="preserve">The configuration of UE-group MWUS maximum/actual/gap duration is </w:t>
      </w:r>
      <w:r w:rsidR="00C16728">
        <w:rPr>
          <w:rFonts w:ascii="Arial" w:hAnsi="Arial" w:cs="Arial"/>
          <w:sz w:val="22"/>
          <w:szCs w:val="22"/>
        </w:rPr>
        <w:t>same</w:t>
      </w:r>
      <w:r w:rsidR="00C16728" w:rsidRPr="00170039">
        <w:rPr>
          <w:rFonts w:ascii="Arial" w:hAnsi="Arial" w:cs="Arial"/>
          <w:sz w:val="22"/>
          <w:szCs w:val="22"/>
        </w:rPr>
        <w:t xml:space="preserve"> </w:t>
      </w:r>
      <w:r w:rsidRPr="00170039">
        <w:rPr>
          <w:rFonts w:ascii="Arial" w:hAnsi="Arial" w:cs="Arial"/>
          <w:sz w:val="22"/>
          <w:szCs w:val="22"/>
        </w:rPr>
        <w:t>as that of legacy MWUS.</w:t>
      </w:r>
    </w:p>
    <w:p w14:paraId="35163D42" w14:textId="4FA49AFD" w:rsidR="00F233D7" w:rsidRPr="00095B9B" w:rsidRDefault="00526FD3" w:rsidP="00F233D7">
      <w:pPr>
        <w:pStyle w:val="Heading1"/>
        <w:numPr>
          <w:ilvl w:val="0"/>
          <w:numId w:val="3"/>
        </w:numPr>
        <w:overflowPunct/>
        <w:autoSpaceDE/>
        <w:autoSpaceDN/>
        <w:adjustRightInd/>
        <w:ind w:left="432" w:hanging="432"/>
        <w:textAlignment w:val="auto"/>
        <w:rPr>
          <w:rFonts w:eastAsia="SimSun" w:cs="Arial"/>
        </w:rPr>
      </w:pPr>
      <w:r>
        <w:rPr>
          <w:rFonts w:eastAsia="SimSun" w:cs="Arial"/>
        </w:rPr>
        <w:t xml:space="preserve">UE-group MWUS </w:t>
      </w:r>
      <w:r w:rsidR="00112BD8">
        <w:rPr>
          <w:rFonts w:eastAsia="SimSun" w:cs="Arial"/>
        </w:rPr>
        <w:t>sequence</w:t>
      </w:r>
    </w:p>
    <w:p w14:paraId="1A5A16FE" w14:textId="1E7259F8" w:rsidR="00A37330" w:rsidRDefault="00C16728" w:rsidP="00C16728">
      <w:pPr>
        <w:widowControl/>
        <w:suppressAutoHyphens/>
        <w:wordWrap/>
        <w:overflowPunct w:val="0"/>
        <w:autoSpaceDN/>
        <w:textAlignment w:val="baseline"/>
        <w:rPr>
          <w:rFonts w:ascii="Arial" w:hAnsi="Arial" w:cs="Arial"/>
          <w:snapToGrid w:val="0"/>
          <w:kern w:val="0"/>
          <w:sz w:val="22"/>
          <w:szCs w:val="22"/>
          <w:lang w:val="en-GB"/>
        </w:rPr>
      </w:pPr>
      <w:r w:rsidRPr="00D02BC5">
        <w:rPr>
          <w:rFonts w:ascii="Arial" w:hAnsi="Arial" w:cs="Arial"/>
          <w:snapToGrid w:val="0"/>
          <w:kern w:val="0"/>
          <w:sz w:val="22"/>
          <w:szCs w:val="22"/>
          <w:lang w:val="en-GB"/>
        </w:rPr>
        <w:t>In RAN1#94, the following agreement was reached:</w:t>
      </w:r>
    </w:p>
    <w:p w14:paraId="374B6A96" w14:textId="77777777" w:rsidR="00C16728" w:rsidRPr="00D02BC5" w:rsidRDefault="00C16728" w:rsidP="00C16728">
      <w:pPr>
        <w:widowControl/>
        <w:suppressAutoHyphens/>
        <w:wordWrap/>
        <w:overflowPunct w:val="0"/>
        <w:autoSpaceDN/>
        <w:textAlignment w:val="baseline"/>
        <w:rPr>
          <w:rFonts w:ascii="Arial" w:hAnsi="Arial" w:cs="Arial"/>
          <w:snapToGrid w:val="0"/>
          <w:kern w:val="0"/>
          <w:sz w:val="22"/>
          <w:szCs w:val="22"/>
          <w:lang w:val="en-GB"/>
        </w:rPr>
      </w:pPr>
    </w:p>
    <w:p w14:paraId="0D30CE7E" w14:textId="77777777" w:rsidR="00A37330" w:rsidRPr="00794CB5" w:rsidRDefault="00A37330" w:rsidP="00D02BC5">
      <w:pPr>
        <w:widowControl/>
        <w:suppressAutoHyphens/>
        <w:wordWrap/>
        <w:overflowPunct w:val="0"/>
        <w:autoSpaceDN/>
        <w:ind w:left="360"/>
        <w:textAlignment w:val="baseline"/>
        <w:rPr>
          <w:rFonts w:ascii="Arial" w:eastAsia="Times New Roman" w:hAnsi="Arial" w:cs="Arial"/>
          <w:kern w:val="0"/>
          <w:sz w:val="22"/>
          <w:szCs w:val="20"/>
          <w:lang w:val="en-GB" w:eastAsia="zh-CN"/>
        </w:rPr>
      </w:pPr>
      <w:r w:rsidRPr="00794CB5">
        <w:rPr>
          <w:rFonts w:ascii="Arial" w:eastAsia="Times New Roman" w:hAnsi="Arial" w:cs="Arial"/>
          <w:kern w:val="0"/>
          <w:sz w:val="22"/>
          <w:szCs w:val="20"/>
          <w:lang w:val="en-GB" w:eastAsia="zh-CN"/>
        </w:rPr>
        <w:t>Rel-16 UE-group MWUS sequence should consider at least</w:t>
      </w:r>
    </w:p>
    <w:p w14:paraId="246E5E70" w14:textId="77777777" w:rsidR="00A37330" w:rsidRPr="00794CB5" w:rsidRDefault="00A37330" w:rsidP="00D02BC5">
      <w:pPr>
        <w:widowControl/>
        <w:numPr>
          <w:ilvl w:val="0"/>
          <w:numId w:val="21"/>
        </w:numPr>
        <w:wordWrap/>
        <w:autoSpaceDE/>
        <w:autoSpaceDN/>
        <w:ind w:left="1080"/>
        <w:jc w:val="left"/>
        <w:rPr>
          <w:rFonts w:ascii="Arial" w:eastAsia="Malgun Gothic" w:hAnsi="Arial" w:cs="Arial"/>
          <w:kern w:val="0"/>
          <w:sz w:val="22"/>
          <w:szCs w:val="20"/>
          <w:lang w:eastAsia="zh-CN"/>
        </w:rPr>
      </w:pPr>
      <w:r w:rsidRPr="00794CB5">
        <w:rPr>
          <w:rFonts w:ascii="Arial" w:eastAsia="Malgun Gothic" w:hAnsi="Arial" w:cs="Arial"/>
          <w:kern w:val="0"/>
          <w:sz w:val="22"/>
          <w:szCs w:val="20"/>
          <w:lang w:eastAsia="zh-CN"/>
        </w:rPr>
        <w:t>Fallback to legacy UE behavior</w:t>
      </w:r>
    </w:p>
    <w:p w14:paraId="3929BE0A" w14:textId="77777777" w:rsidR="00A37330" w:rsidRPr="00794CB5" w:rsidRDefault="00A37330" w:rsidP="00D02BC5">
      <w:pPr>
        <w:widowControl/>
        <w:numPr>
          <w:ilvl w:val="0"/>
          <w:numId w:val="21"/>
        </w:numPr>
        <w:wordWrap/>
        <w:autoSpaceDE/>
        <w:autoSpaceDN/>
        <w:ind w:left="1080"/>
        <w:jc w:val="left"/>
        <w:rPr>
          <w:rFonts w:ascii="Arial" w:eastAsia="Malgun Gothic" w:hAnsi="Arial" w:cs="Arial"/>
          <w:kern w:val="0"/>
          <w:sz w:val="22"/>
          <w:szCs w:val="20"/>
          <w:lang w:eastAsia="zh-CN"/>
        </w:rPr>
      </w:pPr>
      <w:r w:rsidRPr="00794CB5">
        <w:rPr>
          <w:rFonts w:ascii="Arial" w:eastAsia="Malgun Gothic" w:hAnsi="Arial" w:cs="Arial"/>
          <w:kern w:val="0"/>
          <w:sz w:val="22"/>
          <w:szCs w:val="20"/>
          <w:lang w:eastAsia="zh-CN"/>
        </w:rPr>
        <w:t>Inter-cell interference randomization</w:t>
      </w:r>
    </w:p>
    <w:p w14:paraId="116C46D3" w14:textId="77777777" w:rsidR="00A37330" w:rsidRPr="00794CB5" w:rsidRDefault="00A37330" w:rsidP="00D02BC5">
      <w:pPr>
        <w:widowControl/>
        <w:numPr>
          <w:ilvl w:val="0"/>
          <w:numId w:val="21"/>
        </w:numPr>
        <w:wordWrap/>
        <w:autoSpaceDE/>
        <w:autoSpaceDN/>
        <w:ind w:left="1080"/>
        <w:jc w:val="left"/>
        <w:rPr>
          <w:rFonts w:ascii="Arial" w:eastAsia="Malgun Gothic" w:hAnsi="Arial" w:cs="Arial"/>
          <w:kern w:val="0"/>
          <w:sz w:val="22"/>
          <w:szCs w:val="20"/>
          <w:lang w:eastAsia="zh-CN"/>
        </w:rPr>
      </w:pPr>
      <w:r w:rsidRPr="00794CB5">
        <w:rPr>
          <w:rFonts w:ascii="Arial" w:eastAsia="Malgun Gothic" w:hAnsi="Arial" w:cs="Arial"/>
          <w:kern w:val="0"/>
          <w:sz w:val="22"/>
          <w:szCs w:val="20"/>
          <w:lang w:eastAsia="zh-CN"/>
        </w:rPr>
        <w:t>UE group ID for different UE-group MWUS</w:t>
      </w:r>
    </w:p>
    <w:p w14:paraId="01E5C12E" w14:textId="77777777" w:rsidR="00A37330" w:rsidRPr="00794CB5" w:rsidRDefault="00A37330" w:rsidP="00D02BC5">
      <w:pPr>
        <w:widowControl/>
        <w:numPr>
          <w:ilvl w:val="0"/>
          <w:numId w:val="21"/>
        </w:numPr>
        <w:wordWrap/>
        <w:autoSpaceDE/>
        <w:autoSpaceDN/>
        <w:ind w:left="1080"/>
        <w:jc w:val="left"/>
        <w:rPr>
          <w:rFonts w:ascii="Arial" w:eastAsia="Malgun Gothic" w:hAnsi="Arial" w:cs="Arial"/>
          <w:kern w:val="0"/>
          <w:sz w:val="22"/>
          <w:szCs w:val="20"/>
          <w:lang w:eastAsia="zh-CN"/>
        </w:rPr>
      </w:pPr>
      <w:r w:rsidRPr="00794CB5">
        <w:rPr>
          <w:rFonts w:ascii="Arial" w:eastAsia="Malgun Gothic" w:hAnsi="Arial" w:cs="Arial"/>
          <w:kern w:val="0"/>
          <w:sz w:val="22"/>
          <w:szCs w:val="20"/>
          <w:lang w:eastAsia="zh-CN"/>
        </w:rPr>
        <w:t>Reuse of Rel-15 sequences is not precluded</w:t>
      </w:r>
    </w:p>
    <w:p w14:paraId="6630C1D9" w14:textId="6344E012" w:rsidR="00A37330" w:rsidRDefault="00A37330" w:rsidP="00C16728">
      <w:pPr>
        <w:widowControl/>
        <w:numPr>
          <w:ilvl w:val="0"/>
          <w:numId w:val="21"/>
        </w:numPr>
        <w:wordWrap/>
        <w:autoSpaceDE/>
        <w:autoSpaceDN/>
        <w:ind w:left="1080"/>
        <w:jc w:val="left"/>
        <w:rPr>
          <w:rFonts w:ascii="Arial" w:eastAsia="Malgun Gothic" w:hAnsi="Arial" w:cs="Arial"/>
          <w:kern w:val="0"/>
          <w:sz w:val="22"/>
          <w:szCs w:val="20"/>
          <w:lang w:eastAsia="zh-CN"/>
        </w:rPr>
      </w:pPr>
      <w:r w:rsidRPr="00794CB5">
        <w:rPr>
          <w:rFonts w:ascii="Arial" w:eastAsia="Malgun Gothic" w:hAnsi="Arial" w:cs="Arial"/>
          <w:kern w:val="0"/>
          <w:sz w:val="22"/>
          <w:szCs w:val="20"/>
          <w:lang w:eastAsia="zh-CN"/>
        </w:rPr>
        <w:t>Effect of sequence detection on UE complexity</w:t>
      </w:r>
    </w:p>
    <w:p w14:paraId="6454FBBD" w14:textId="77777777" w:rsidR="00C16728" w:rsidRPr="00794CB5" w:rsidRDefault="00C16728" w:rsidP="00D02BC5">
      <w:pPr>
        <w:widowControl/>
        <w:wordWrap/>
        <w:autoSpaceDE/>
        <w:autoSpaceDN/>
        <w:ind w:left="1080"/>
        <w:jc w:val="left"/>
        <w:rPr>
          <w:rFonts w:ascii="Arial" w:eastAsia="Malgun Gothic" w:hAnsi="Arial" w:cs="Arial"/>
          <w:kern w:val="0"/>
          <w:sz w:val="22"/>
          <w:szCs w:val="20"/>
          <w:lang w:eastAsia="zh-CN"/>
        </w:rPr>
      </w:pPr>
    </w:p>
    <w:p w14:paraId="7D4C642D" w14:textId="200EBFBF" w:rsidR="00956C41" w:rsidRDefault="00731232" w:rsidP="00554DB4">
      <w:pPr>
        <w:pStyle w:val="LGTdoc1"/>
        <w:spacing w:beforeLines="0" w:before="120" w:after="220" w:afterAutospacing="0"/>
        <w:ind w:firstLine="432"/>
        <w:rPr>
          <w:rFonts w:ascii="Arial" w:hAnsi="Arial" w:cs="Arial"/>
          <w:b w:val="0"/>
          <w:sz w:val="22"/>
          <w:szCs w:val="22"/>
        </w:rPr>
      </w:pPr>
      <w:r>
        <w:rPr>
          <w:rFonts w:ascii="Arial" w:hAnsi="Arial" w:cs="Arial"/>
          <w:b w:val="0"/>
          <w:sz w:val="22"/>
          <w:szCs w:val="22"/>
        </w:rPr>
        <w:t xml:space="preserve">The WUS sequence is a ZC sequence scrambled by a long PN sequence </w:t>
      </w:r>
      <w:r w:rsidR="004973F4">
        <w:rPr>
          <w:rFonts w:ascii="Arial" w:hAnsi="Arial" w:cs="Arial"/>
          <w:b w:val="0"/>
          <w:sz w:val="22"/>
          <w:szCs w:val="22"/>
        </w:rPr>
        <w:t>initiated</w:t>
      </w:r>
      <w:r>
        <w:rPr>
          <w:rFonts w:ascii="Arial" w:hAnsi="Arial" w:cs="Arial"/>
          <w:b w:val="0"/>
          <w:sz w:val="22"/>
          <w:szCs w:val="22"/>
        </w:rPr>
        <w:t xml:space="preserve"> by </w:t>
      </w:r>
      <w:r w:rsidR="004973F4">
        <w:rPr>
          <w:rFonts w:ascii="Arial" w:hAnsi="Arial" w:cs="Arial"/>
          <w:b w:val="0"/>
          <w:sz w:val="22"/>
          <w:szCs w:val="22"/>
        </w:rPr>
        <w:t xml:space="preserve">using </w:t>
      </w:r>
      <w:bookmarkStart w:id="18" w:name="_Hlk521588123"/>
      <w:r w:rsidR="004973F4">
        <w:rPr>
          <w:rFonts w:ascii="Arial" w:hAnsi="Arial" w:cs="Arial"/>
          <w:b w:val="0"/>
          <w:sz w:val="22"/>
          <w:szCs w:val="22"/>
        </w:rPr>
        <w:t>the</w:t>
      </w:r>
      <w:r>
        <w:rPr>
          <w:rFonts w:ascii="Arial" w:hAnsi="Arial" w:cs="Arial"/>
          <w:b w:val="0"/>
          <w:sz w:val="22"/>
          <w:szCs w:val="22"/>
        </w:rPr>
        <w:t xml:space="preserve"> </w:t>
      </w:r>
      <w:r w:rsidR="00C01AF3">
        <w:rPr>
          <w:rFonts w:ascii="Arial" w:hAnsi="Arial" w:cs="Arial"/>
          <w:b w:val="0"/>
          <w:sz w:val="22"/>
          <w:szCs w:val="22"/>
        </w:rPr>
        <w:t xml:space="preserve">time index </w:t>
      </w:r>
      <w:bookmarkEnd w:id="18"/>
      <w:r>
        <w:rPr>
          <w:rFonts w:ascii="Arial" w:hAnsi="Arial" w:cs="Arial"/>
          <w:b w:val="0"/>
          <w:sz w:val="22"/>
          <w:szCs w:val="22"/>
        </w:rPr>
        <w:t xml:space="preserve">of the </w:t>
      </w:r>
      <w:r w:rsidR="00C01AF3">
        <w:rPr>
          <w:rFonts w:ascii="Arial" w:hAnsi="Arial" w:cs="Arial"/>
          <w:b w:val="0"/>
          <w:sz w:val="22"/>
          <w:szCs w:val="22"/>
        </w:rPr>
        <w:t>1</w:t>
      </w:r>
      <w:r w:rsidR="00C01AF3" w:rsidRPr="00C01AF3">
        <w:rPr>
          <w:rFonts w:ascii="Arial" w:hAnsi="Arial" w:cs="Arial"/>
          <w:b w:val="0"/>
          <w:sz w:val="22"/>
          <w:szCs w:val="22"/>
          <w:vertAlign w:val="superscript"/>
        </w:rPr>
        <w:t>st</w:t>
      </w:r>
      <w:r w:rsidR="00C01AF3">
        <w:rPr>
          <w:rFonts w:ascii="Arial" w:hAnsi="Arial" w:cs="Arial"/>
          <w:b w:val="0"/>
          <w:sz w:val="22"/>
          <w:szCs w:val="22"/>
        </w:rPr>
        <w:t xml:space="preserve"> </w:t>
      </w:r>
      <w:r>
        <w:rPr>
          <w:rFonts w:ascii="Arial" w:hAnsi="Arial" w:cs="Arial"/>
          <w:b w:val="0"/>
          <w:sz w:val="22"/>
          <w:szCs w:val="22"/>
        </w:rPr>
        <w:t xml:space="preserve">associated PO. </w:t>
      </w:r>
      <w:r w:rsidR="00956C41">
        <w:rPr>
          <w:rFonts w:ascii="Arial" w:hAnsi="Arial" w:cs="Arial"/>
          <w:b w:val="0"/>
          <w:sz w:val="22"/>
          <w:szCs w:val="22"/>
        </w:rPr>
        <w:t xml:space="preserve">The UE group ID should be included to differentiate different UE-group MWUS. Considering interference randomization and </w:t>
      </w:r>
      <w:r w:rsidR="004C3082">
        <w:rPr>
          <w:rFonts w:ascii="Arial" w:hAnsi="Arial" w:cs="Arial"/>
          <w:b w:val="0"/>
          <w:sz w:val="22"/>
          <w:szCs w:val="22"/>
        </w:rPr>
        <w:t xml:space="preserve">potential </w:t>
      </w:r>
      <w:r w:rsidR="00956C41">
        <w:rPr>
          <w:rFonts w:ascii="Arial" w:hAnsi="Arial" w:cs="Arial"/>
          <w:b w:val="0"/>
          <w:sz w:val="22"/>
          <w:szCs w:val="22"/>
        </w:rPr>
        <w:t>overlapping issues</w:t>
      </w:r>
      <w:r w:rsidR="00C16728">
        <w:rPr>
          <w:rFonts w:ascii="Arial" w:hAnsi="Arial" w:cs="Arial"/>
          <w:b w:val="0"/>
          <w:sz w:val="22"/>
          <w:szCs w:val="22"/>
        </w:rPr>
        <w:t xml:space="preserve"> among WUS for different groups</w:t>
      </w:r>
      <w:r w:rsidR="00956C41">
        <w:rPr>
          <w:rFonts w:ascii="Arial" w:hAnsi="Arial" w:cs="Arial"/>
          <w:b w:val="0"/>
          <w:sz w:val="22"/>
          <w:szCs w:val="22"/>
        </w:rPr>
        <w:t xml:space="preserve">, we prefer to use different sequences for different UE groups. </w:t>
      </w:r>
      <w:r w:rsidR="00C16728">
        <w:rPr>
          <w:rFonts w:ascii="Arial" w:hAnsi="Arial" w:cs="Arial"/>
          <w:b w:val="0"/>
          <w:sz w:val="22"/>
          <w:szCs w:val="22"/>
        </w:rPr>
        <w:t>Attaching</w:t>
      </w:r>
      <w:r w:rsidR="004C3082">
        <w:rPr>
          <w:rFonts w:ascii="Arial" w:hAnsi="Arial" w:cs="Arial"/>
          <w:b w:val="0"/>
          <w:sz w:val="22"/>
          <w:szCs w:val="22"/>
        </w:rPr>
        <w:t xml:space="preserve"> UE group ID information after legacy sequence</w:t>
      </w:r>
      <w:r w:rsidR="00C16728">
        <w:rPr>
          <w:rFonts w:ascii="Arial" w:hAnsi="Arial" w:cs="Arial"/>
          <w:b w:val="0"/>
          <w:sz w:val="22"/>
          <w:szCs w:val="22"/>
        </w:rPr>
        <w:t xml:space="preserve"> (e.g. as a </w:t>
      </w:r>
      <w:r w:rsidR="00C16728" w:rsidRPr="00D02BC5">
        <w:rPr>
          <w:rFonts w:ascii="Arial" w:hAnsi="Arial" w:cs="Arial"/>
          <w:b w:val="0"/>
          <w:i/>
          <w:sz w:val="22"/>
          <w:szCs w:val="22"/>
        </w:rPr>
        <w:t>post-WUS</w:t>
      </w:r>
      <w:r w:rsidR="00C16728">
        <w:rPr>
          <w:rFonts w:ascii="Arial" w:hAnsi="Arial" w:cs="Arial"/>
          <w:b w:val="0"/>
          <w:sz w:val="22"/>
          <w:szCs w:val="22"/>
        </w:rPr>
        <w:t xml:space="preserve"> signal) would prevent the UE to perform </w:t>
      </w:r>
      <w:r w:rsidR="004C3082">
        <w:rPr>
          <w:rFonts w:ascii="Arial" w:hAnsi="Arial" w:cs="Arial"/>
          <w:b w:val="0"/>
          <w:sz w:val="22"/>
          <w:szCs w:val="22"/>
        </w:rPr>
        <w:t>early termination for power saving.</w:t>
      </w:r>
    </w:p>
    <w:p w14:paraId="153BE03D" w14:textId="45740632" w:rsidR="00F233D7" w:rsidRDefault="004C3082" w:rsidP="00554DB4">
      <w:pPr>
        <w:pStyle w:val="LGTdoc1"/>
        <w:spacing w:beforeLines="0" w:before="120" w:after="220" w:afterAutospacing="0"/>
        <w:ind w:firstLine="432"/>
        <w:rPr>
          <w:rFonts w:ascii="Arial" w:hAnsi="Arial" w:cs="Arial"/>
          <w:b w:val="0"/>
          <w:sz w:val="22"/>
          <w:szCs w:val="22"/>
        </w:rPr>
      </w:pPr>
      <w:r>
        <w:rPr>
          <w:rFonts w:ascii="Arial" w:hAnsi="Arial" w:cs="Arial"/>
          <w:b w:val="0"/>
          <w:sz w:val="22"/>
          <w:szCs w:val="22"/>
        </w:rPr>
        <w:t>To reuse legacy MWUS sequence design as much as possible, the UE group ID could be included in the initialization of the scrambling sequence. It may be added as phase shift</w:t>
      </w:r>
      <w:r w:rsidR="0093686E">
        <w:rPr>
          <w:rFonts w:ascii="Arial" w:hAnsi="Arial" w:cs="Arial"/>
          <w:b w:val="0"/>
          <w:sz w:val="22"/>
          <w:szCs w:val="22"/>
        </w:rPr>
        <w:t>,</w:t>
      </w:r>
      <w:bookmarkStart w:id="19" w:name="_GoBack"/>
      <w:bookmarkEnd w:id="19"/>
      <w:r>
        <w:rPr>
          <w:rFonts w:ascii="Arial" w:hAnsi="Arial" w:cs="Arial"/>
          <w:b w:val="0"/>
          <w:sz w:val="22"/>
          <w:szCs w:val="22"/>
        </w:rPr>
        <w:t xml:space="preserve"> but</w:t>
      </w:r>
      <w:r w:rsidR="00C16728">
        <w:rPr>
          <w:rFonts w:ascii="Arial" w:hAnsi="Arial" w:cs="Arial"/>
          <w:b w:val="0"/>
          <w:sz w:val="22"/>
          <w:szCs w:val="22"/>
        </w:rPr>
        <w:t xml:space="preserve"> this may create issues</w:t>
      </w:r>
      <w:r w:rsidR="003A3B3E">
        <w:rPr>
          <w:rFonts w:ascii="Arial" w:hAnsi="Arial" w:cs="Arial"/>
          <w:b w:val="0"/>
          <w:sz w:val="22"/>
          <w:szCs w:val="22"/>
        </w:rPr>
        <w:t xml:space="preserve"> </w:t>
      </w:r>
      <w:r w:rsidR="00C16728">
        <w:rPr>
          <w:rFonts w:ascii="Arial" w:hAnsi="Arial" w:cs="Arial"/>
          <w:b w:val="0"/>
          <w:sz w:val="22"/>
          <w:szCs w:val="22"/>
        </w:rPr>
        <w:t>due to</w:t>
      </w:r>
      <w:r>
        <w:rPr>
          <w:rFonts w:ascii="Arial" w:hAnsi="Arial" w:cs="Arial"/>
          <w:b w:val="0"/>
          <w:sz w:val="22"/>
          <w:szCs w:val="22"/>
        </w:rPr>
        <w:t xml:space="preserve"> sidelobes in case of large time drift. Note that RRM measurement relaxation will be enabled in Rel-16 and MWUS could be used for synchronization similar as NWUS. </w:t>
      </w:r>
    </w:p>
    <w:p w14:paraId="54818C41" w14:textId="405BA59E" w:rsidR="006D2D24" w:rsidRDefault="00BC7E28" w:rsidP="00170039">
      <w:pPr>
        <w:pStyle w:val="LGTdoc1"/>
        <w:spacing w:beforeLines="0" w:before="120" w:after="220" w:afterAutospacing="0"/>
        <w:rPr>
          <w:rFonts w:ascii="Arial" w:hAnsi="Arial" w:cs="Arial"/>
          <w:sz w:val="22"/>
          <w:szCs w:val="22"/>
        </w:rPr>
      </w:pPr>
      <w:r w:rsidRPr="00FF7659">
        <w:rPr>
          <w:rFonts w:ascii="Arial" w:hAnsi="Arial" w:cs="Arial"/>
          <w:sz w:val="22"/>
          <w:szCs w:val="22"/>
          <w:u w:val="single"/>
        </w:rPr>
        <w:t xml:space="preserve">Proposal </w:t>
      </w:r>
      <w:r>
        <w:rPr>
          <w:rFonts w:ascii="Arial" w:hAnsi="Arial" w:cs="Arial"/>
          <w:sz w:val="22"/>
          <w:szCs w:val="22"/>
          <w:u w:val="single"/>
        </w:rPr>
        <w:t>5</w:t>
      </w:r>
      <w:r w:rsidRPr="00B84846">
        <w:rPr>
          <w:rFonts w:ascii="Arial" w:hAnsi="Arial" w:cs="Arial"/>
          <w:sz w:val="22"/>
          <w:szCs w:val="22"/>
        </w:rPr>
        <w:t xml:space="preserve">: </w:t>
      </w:r>
      <w:bookmarkStart w:id="20" w:name="_Hlk521312293"/>
      <w:r w:rsidR="004C3082">
        <w:rPr>
          <w:rFonts w:ascii="Arial" w:hAnsi="Arial" w:cs="Arial"/>
          <w:sz w:val="22"/>
          <w:szCs w:val="22"/>
        </w:rPr>
        <w:t>Use different sequences for UE-group MWUS</w:t>
      </w:r>
      <w:r w:rsidR="00170039">
        <w:rPr>
          <w:rFonts w:ascii="Arial" w:hAnsi="Arial" w:cs="Arial"/>
          <w:sz w:val="22"/>
          <w:szCs w:val="22"/>
        </w:rPr>
        <w:t>s</w:t>
      </w:r>
      <w:r w:rsidR="004C3082">
        <w:rPr>
          <w:rFonts w:ascii="Arial" w:hAnsi="Arial" w:cs="Arial"/>
          <w:sz w:val="22"/>
          <w:szCs w:val="22"/>
        </w:rPr>
        <w:t xml:space="preserve"> by including UE group ID in </w:t>
      </w:r>
      <w:r w:rsidR="00170039">
        <w:rPr>
          <w:rFonts w:ascii="Arial" w:hAnsi="Arial" w:cs="Arial"/>
          <w:sz w:val="22"/>
          <w:szCs w:val="22"/>
        </w:rPr>
        <w:t xml:space="preserve">the </w:t>
      </w:r>
      <w:r w:rsidR="004C3082">
        <w:rPr>
          <w:rFonts w:ascii="Arial" w:hAnsi="Arial" w:cs="Arial"/>
          <w:sz w:val="22"/>
          <w:szCs w:val="22"/>
        </w:rPr>
        <w:t>sequence design.</w:t>
      </w:r>
      <w:bookmarkEnd w:id="20"/>
    </w:p>
    <w:bookmarkEnd w:id="7"/>
    <w:p w14:paraId="0AE73D74" w14:textId="1A6B9C24" w:rsidR="00C34876" w:rsidRPr="00095B9B" w:rsidRDefault="00C34876" w:rsidP="005F5F64">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Summary</w:t>
      </w:r>
    </w:p>
    <w:bookmarkEnd w:id="1"/>
    <w:bookmarkEnd w:id="2"/>
    <w:p w14:paraId="1CC4EAA3" w14:textId="6A41CC92" w:rsidR="001A1BF8" w:rsidRPr="00095B9B" w:rsidRDefault="00720702" w:rsidP="00A4397C">
      <w:pPr>
        <w:pStyle w:val="LGTdoc1"/>
        <w:spacing w:beforeLines="0" w:before="120" w:after="220" w:afterAutospacing="0"/>
        <w:rPr>
          <w:rFonts w:ascii="Arial" w:hAnsi="Arial" w:cs="Arial"/>
          <w:b w:val="0"/>
          <w:sz w:val="22"/>
          <w:szCs w:val="22"/>
        </w:rPr>
      </w:pPr>
      <w:r w:rsidRPr="00095B9B">
        <w:rPr>
          <w:rFonts w:ascii="Arial" w:hAnsi="Arial" w:cs="Arial"/>
          <w:b w:val="0"/>
          <w:sz w:val="22"/>
          <w:szCs w:val="22"/>
        </w:rPr>
        <w:t>The</w:t>
      </w:r>
      <w:r w:rsidR="00155534" w:rsidRPr="00095B9B">
        <w:rPr>
          <w:rFonts w:ascii="Arial" w:hAnsi="Arial" w:cs="Arial"/>
          <w:b w:val="0"/>
          <w:sz w:val="22"/>
          <w:szCs w:val="22"/>
        </w:rPr>
        <w:t xml:space="preserve"> </w:t>
      </w:r>
      <w:r w:rsidRPr="00095B9B">
        <w:rPr>
          <w:rFonts w:ascii="Arial" w:hAnsi="Arial" w:cs="Arial"/>
          <w:b w:val="0"/>
          <w:sz w:val="22"/>
          <w:szCs w:val="22"/>
        </w:rPr>
        <w:t>proposals made in this contribution are summarized below.</w:t>
      </w:r>
    </w:p>
    <w:p w14:paraId="263E1407" w14:textId="77777777" w:rsidR="006A4624" w:rsidRPr="00B84846" w:rsidRDefault="006A4624" w:rsidP="006A4624">
      <w:pPr>
        <w:pStyle w:val="LGTdoc1"/>
        <w:spacing w:beforeLines="0" w:before="120" w:after="220" w:afterAutospacing="0"/>
        <w:rPr>
          <w:rFonts w:ascii="Arial" w:hAnsi="Arial" w:cs="Arial"/>
          <w:sz w:val="22"/>
          <w:szCs w:val="22"/>
        </w:rPr>
      </w:pPr>
      <w:r w:rsidRPr="00B4256F">
        <w:rPr>
          <w:rFonts w:ascii="Arial" w:hAnsi="Arial" w:cs="Arial"/>
          <w:sz w:val="22"/>
          <w:szCs w:val="22"/>
          <w:u w:val="single"/>
        </w:rPr>
        <w:t>Proposal 1</w:t>
      </w:r>
      <w:r w:rsidRPr="00B84846">
        <w:rPr>
          <w:rFonts w:ascii="Arial" w:hAnsi="Arial" w:cs="Arial"/>
          <w:sz w:val="22"/>
          <w:szCs w:val="22"/>
        </w:rPr>
        <w:t xml:space="preserve">: </w:t>
      </w:r>
      <w:r>
        <w:rPr>
          <w:rFonts w:ascii="Arial" w:hAnsi="Arial" w:cs="Arial"/>
          <w:sz w:val="22"/>
          <w:szCs w:val="22"/>
        </w:rPr>
        <w:t xml:space="preserve">TDM/FDM/CDM for UE-group MWUS multiplexing should be selected to maximize UE power saving gain and minimize negative </w:t>
      </w:r>
      <w:r w:rsidRPr="00B84846">
        <w:rPr>
          <w:rFonts w:ascii="Arial" w:hAnsi="Arial" w:cs="Arial"/>
          <w:sz w:val="22"/>
          <w:szCs w:val="22"/>
        </w:rPr>
        <w:t xml:space="preserve">impact on </w:t>
      </w:r>
      <w:r>
        <w:rPr>
          <w:rFonts w:ascii="Arial" w:hAnsi="Arial" w:cs="Arial"/>
          <w:sz w:val="22"/>
          <w:szCs w:val="22"/>
        </w:rPr>
        <w:t>legacy UEs with controlled overhead</w:t>
      </w:r>
      <w:r w:rsidRPr="00B84846">
        <w:rPr>
          <w:rFonts w:ascii="Arial" w:hAnsi="Arial" w:cs="Arial"/>
          <w:sz w:val="22"/>
          <w:szCs w:val="22"/>
        </w:rPr>
        <w:t>.</w:t>
      </w:r>
    </w:p>
    <w:p w14:paraId="36931135" w14:textId="77777777" w:rsidR="006A4624" w:rsidRPr="00206928" w:rsidRDefault="006A4624" w:rsidP="006A4624">
      <w:pPr>
        <w:pStyle w:val="LGTdoc1"/>
        <w:spacing w:beforeLines="0" w:before="120" w:after="220" w:afterAutospacing="0"/>
        <w:rPr>
          <w:rFonts w:ascii="Arial" w:hAnsi="Arial" w:cs="Arial"/>
          <w:sz w:val="22"/>
          <w:szCs w:val="22"/>
        </w:rPr>
      </w:pPr>
      <w:r w:rsidRPr="00FF7659">
        <w:rPr>
          <w:rFonts w:ascii="Arial" w:hAnsi="Arial" w:cs="Arial"/>
          <w:sz w:val="22"/>
          <w:szCs w:val="22"/>
          <w:u w:val="single"/>
        </w:rPr>
        <w:t xml:space="preserve">Proposal </w:t>
      </w:r>
      <w:r>
        <w:rPr>
          <w:rFonts w:ascii="Arial" w:hAnsi="Arial" w:cs="Arial"/>
          <w:sz w:val="22"/>
          <w:szCs w:val="22"/>
          <w:u w:val="single"/>
        </w:rPr>
        <w:t>2</w:t>
      </w:r>
      <w:r w:rsidRPr="00B84846">
        <w:rPr>
          <w:rFonts w:ascii="Arial" w:hAnsi="Arial" w:cs="Arial"/>
          <w:sz w:val="22"/>
          <w:szCs w:val="22"/>
        </w:rPr>
        <w:t xml:space="preserve">: </w:t>
      </w:r>
      <w:r w:rsidRPr="00206928">
        <w:rPr>
          <w:rFonts w:ascii="Arial" w:hAnsi="Arial" w:cs="Arial"/>
          <w:sz w:val="22"/>
          <w:lang w:eastAsia="x-none"/>
        </w:rPr>
        <w:t xml:space="preserve">UE grouping should be based on the UE group ID, the number of UE groups, </w:t>
      </w:r>
      <w:r>
        <w:rPr>
          <w:rFonts w:ascii="Arial" w:hAnsi="Arial" w:cs="Arial"/>
          <w:sz w:val="22"/>
          <w:lang w:eastAsia="x-none"/>
        </w:rPr>
        <w:t>percentage</w:t>
      </w:r>
      <w:r w:rsidRPr="00206928">
        <w:rPr>
          <w:rFonts w:ascii="Arial" w:hAnsi="Arial" w:cs="Arial"/>
          <w:sz w:val="22"/>
          <w:lang w:eastAsia="x-none"/>
        </w:rPr>
        <w:t xml:space="preserve"> of </w:t>
      </w:r>
      <w:r>
        <w:rPr>
          <w:rFonts w:ascii="Arial" w:hAnsi="Arial" w:cs="Arial"/>
          <w:sz w:val="22"/>
          <w:lang w:eastAsia="x-none"/>
        </w:rPr>
        <w:t>legacy UEs</w:t>
      </w:r>
      <w:r w:rsidRPr="00206928">
        <w:rPr>
          <w:rFonts w:ascii="Arial" w:hAnsi="Arial" w:cs="Arial"/>
          <w:sz w:val="22"/>
          <w:lang w:eastAsia="x-none"/>
        </w:rPr>
        <w:t>, DRX/eDRX gap configuration.</w:t>
      </w:r>
    </w:p>
    <w:p w14:paraId="4307EEBA" w14:textId="77777777" w:rsidR="006A4624" w:rsidRPr="00170039" w:rsidRDefault="006A4624" w:rsidP="006A4624">
      <w:pPr>
        <w:pStyle w:val="LGTdoc1"/>
        <w:spacing w:beforeLines="0" w:before="120" w:after="220" w:afterAutospacing="0"/>
        <w:rPr>
          <w:rFonts w:ascii="Arial" w:hAnsi="Arial" w:cs="Arial"/>
          <w:sz w:val="22"/>
          <w:szCs w:val="22"/>
        </w:rPr>
      </w:pPr>
      <w:r w:rsidRPr="00FF7659">
        <w:rPr>
          <w:rFonts w:ascii="Arial" w:hAnsi="Arial" w:cs="Arial"/>
          <w:sz w:val="22"/>
          <w:szCs w:val="22"/>
          <w:u w:val="single"/>
        </w:rPr>
        <w:t xml:space="preserve">Proposal </w:t>
      </w:r>
      <w:r>
        <w:rPr>
          <w:rFonts w:ascii="Arial" w:hAnsi="Arial" w:cs="Arial"/>
          <w:sz w:val="22"/>
          <w:szCs w:val="22"/>
          <w:u w:val="single"/>
        </w:rPr>
        <w:t>3</w:t>
      </w:r>
      <w:r w:rsidRPr="00E11106">
        <w:rPr>
          <w:rFonts w:ascii="Arial" w:hAnsi="Arial" w:cs="Arial"/>
          <w:sz w:val="22"/>
          <w:szCs w:val="22"/>
        </w:rPr>
        <w:t xml:space="preserve">: </w:t>
      </w:r>
      <w:r w:rsidRPr="00170039">
        <w:rPr>
          <w:rFonts w:ascii="Arial" w:hAnsi="Arial" w:cs="Arial"/>
          <w:sz w:val="22"/>
          <w:szCs w:val="22"/>
        </w:rPr>
        <w:t>Number of UE-group MWUSs is configurable and broadcasted in SIB.</w:t>
      </w:r>
    </w:p>
    <w:p w14:paraId="225E328F" w14:textId="046BEABD" w:rsidR="006A4624" w:rsidRPr="004362B9" w:rsidRDefault="006A4624" w:rsidP="006A4624">
      <w:pPr>
        <w:pStyle w:val="LGTdoc1"/>
        <w:spacing w:beforeLines="0" w:before="120" w:after="220" w:afterAutospacing="0"/>
        <w:rPr>
          <w:rFonts w:ascii="Arial" w:hAnsi="Arial" w:cs="Arial"/>
          <w:sz w:val="22"/>
          <w:szCs w:val="22"/>
          <w:u w:val="single"/>
        </w:rPr>
      </w:pPr>
      <w:r w:rsidRPr="00FF7659">
        <w:rPr>
          <w:rFonts w:ascii="Arial" w:hAnsi="Arial" w:cs="Arial"/>
          <w:sz w:val="22"/>
          <w:szCs w:val="22"/>
          <w:u w:val="single"/>
        </w:rPr>
        <w:t xml:space="preserve">Proposal </w:t>
      </w:r>
      <w:r>
        <w:rPr>
          <w:rFonts w:ascii="Arial" w:hAnsi="Arial" w:cs="Arial"/>
          <w:sz w:val="22"/>
          <w:szCs w:val="22"/>
          <w:u w:val="single"/>
        </w:rPr>
        <w:t>4</w:t>
      </w:r>
      <w:r w:rsidRPr="00E11106">
        <w:rPr>
          <w:rFonts w:ascii="Arial" w:hAnsi="Arial" w:cs="Arial"/>
          <w:sz w:val="22"/>
          <w:szCs w:val="22"/>
        </w:rPr>
        <w:t xml:space="preserve">: </w:t>
      </w:r>
      <w:r w:rsidRPr="00170039">
        <w:rPr>
          <w:rFonts w:ascii="Arial" w:hAnsi="Arial" w:cs="Arial"/>
          <w:sz w:val="22"/>
          <w:szCs w:val="22"/>
        </w:rPr>
        <w:t xml:space="preserve">The configuration of UE-group MWUS maximum/actual/gap duration is </w:t>
      </w:r>
      <w:r>
        <w:rPr>
          <w:rFonts w:ascii="Arial" w:hAnsi="Arial" w:cs="Arial"/>
          <w:sz w:val="22"/>
          <w:szCs w:val="22"/>
        </w:rPr>
        <w:t>same</w:t>
      </w:r>
      <w:r w:rsidRPr="00170039">
        <w:rPr>
          <w:rFonts w:ascii="Arial" w:hAnsi="Arial" w:cs="Arial"/>
          <w:sz w:val="22"/>
          <w:szCs w:val="22"/>
        </w:rPr>
        <w:t xml:space="preserve"> as that of legacy MWUS.</w:t>
      </w:r>
    </w:p>
    <w:p w14:paraId="12C65B63" w14:textId="77777777" w:rsidR="006A4624" w:rsidRDefault="006A4624" w:rsidP="006A4624">
      <w:pPr>
        <w:pStyle w:val="LGTdoc1"/>
        <w:spacing w:beforeLines="0" w:before="120" w:after="220" w:afterAutospacing="0"/>
        <w:rPr>
          <w:rFonts w:ascii="Arial" w:hAnsi="Arial" w:cs="Arial"/>
          <w:sz w:val="22"/>
          <w:szCs w:val="22"/>
        </w:rPr>
      </w:pPr>
      <w:r w:rsidRPr="00FF7659">
        <w:rPr>
          <w:rFonts w:ascii="Arial" w:hAnsi="Arial" w:cs="Arial"/>
          <w:sz w:val="22"/>
          <w:szCs w:val="22"/>
          <w:u w:val="single"/>
        </w:rPr>
        <w:lastRenderedPageBreak/>
        <w:t xml:space="preserve">Proposal </w:t>
      </w:r>
      <w:r>
        <w:rPr>
          <w:rFonts w:ascii="Arial" w:hAnsi="Arial" w:cs="Arial"/>
          <w:sz w:val="22"/>
          <w:szCs w:val="22"/>
          <w:u w:val="single"/>
        </w:rPr>
        <w:t>5</w:t>
      </w:r>
      <w:r w:rsidRPr="00B84846">
        <w:rPr>
          <w:rFonts w:ascii="Arial" w:hAnsi="Arial" w:cs="Arial"/>
          <w:sz w:val="22"/>
          <w:szCs w:val="22"/>
        </w:rPr>
        <w:t xml:space="preserve">: </w:t>
      </w:r>
      <w:r>
        <w:rPr>
          <w:rFonts w:ascii="Arial" w:hAnsi="Arial" w:cs="Arial"/>
          <w:sz w:val="22"/>
          <w:szCs w:val="22"/>
        </w:rPr>
        <w:t>Use different sequences for UE-group MWUSs by including UE group ID in the sequence design.</w:t>
      </w:r>
    </w:p>
    <w:p w14:paraId="47A6B625" w14:textId="77777777" w:rsidR="00E77804" w:rsidRPr="00095B9B" w:rsidRDefault="00E77804" w:rsidP="00E77804">
      <w:pPr>
        <w:pStyle w:val="LGTdoc1"/>
        <w:spacing w:beforeLines="0" w:before="120" w:after="220" w:afterAutospacing="0"/>
        <w:rPr>
          <w:rFonts w:ascii="Arial" w:hAnsi="Arial" w:cs="Arial"/>
          <w:lang w:val="en-US"/>
        </w:rPr>
      </w:pPr>
      <w:r w:rsidRPr="00095B9B">
        <w:rPr>
          <w:rFonts w:ascii="Arial" w:hAnsi="Arial" w:cs="Arial"/>
          <w:lang w:val="en-US"/>
        </w:rPr>
        <w:t>References</w:t>
      </w:r>
    </w:p>
    <w:p w14:paraId="7A70BD30" w14:textId="6576AE83" w:rsidR="001D6D31" w:rsidRDefault="00170039" w:rsidP="00170039">
      <w:pPr>
        <w:pStyle w:val="LGTdoc1"/>
        <w:numPr>
          <w:ilvl w:val="0"/>
          <w:numId w:val="7"/>
        </w:numPr>
        <w:spacing w:before="120" w:after="220"/>
        <w:ind w:left="360"/>
        <w:rPr>
          <w:rFonts w:ascii="Arial" w:hAnsi="Arial" w:cs="Arial"/>
          <w:b w:val="0"/>
          <w:sz w:val="22"/>
          <w:szCs w:val="22"/>
        </w:rPr>
      </w:pPr>
      <w:bookmarkStart w:id="21" w:name="_Ref490169147"/>
      <w:r>
        <w:rPr>
          <w:rFonts w:ascii="Arial" w:hAnsi="Arial" w:cs="Arial"/>
          <w:b w:val="0"/>
          <w:sz w:val="22"/>
          <w:szCs w:val="22"/>
        </w:rPr>
        <w:t xml:space="preserve">3GPP RAN1 Chairman’s Notes, RAN1#94, </w:t>
      </w:r>
      <w:r w:rsidRPr="00170039">
        <w:rPr>
          <w:rFonts w:ascii="Arial" w:hAnsi="Arial" w:cs="Arial"/>
          <w:b w:val="0"/>
          <w:sz w:val="22"/>
          <w:szCs w:val="22"/>
        </w:rPr>
        <w:t>Gothenburg, Sweden, August 20th – 24th, 2018</w:t>
      </w:r>
      <w:r w:rsidR="001D6D31" w:rsidRPr="00095B9B">
        <w:rPr>
          <w:rFonts w:ascii="Arial" w:hAnsi="Arial" w:cs="Arial"/>
          <w:b w:val="0"/>
          <w:sz w:val="22"/>
          <w:szCs w:val="22"/>
        </w:rPr>
        <w:t>.</w:t>
      </w:r>
    </w:p>
    <w:p w14:paraId="1511CE21" w14:textId="118BA1E8" w:rsidR="00F55A08" w:rsidRPr="00095B9B" w:rsidRDefault="00F55A08" w:rsidP="00170039">
      <w:pPr>
        <w:pStyle w:val="LGTdoc1"/>
        <w:numPr>
          <w:ilvl w:val="0"/>
          <w:numId w:val="7"/>
        </w:numPr>
        <w:spacing w:before="120" w:after="220"/>
        <w:ind w:left="360"/>
        <w:rPr>
          <w:rFonts w:ascii="Arial" w:hAnsi="Arial" w:cs="Arial"/>
          <w:b w:val="0"/>
          <w:sz w:val="22"/>
          <w:szCs w:val="22"/>
        </w:rPr>
      </w:pPr>
      <w:r w:rsidRPr="00095B9B">
        <w:rPr>
          <w:rFonts w:ascii="Arial" w:hAnsi="Arial" w:cs="Arial"/>
          <w:b w:val="0"/>
          <w:sz w:val="22"/>
          <w:szCs w:val="22"/>
        </w:rPr>
        <w:t>R1-180710</w:t>
      </w:r>
      <w:r>
        <w:rPr>
          <w:rFonts w:ascii="Arial" w:hAnsi="Arial" w:cs="Arial"/>
          <w:b w:val="0"/>
          <w:sz w:val="22"/>
          <w:szCs w:val="22"/>
        </w:rPr>
        <w:t>4</w:t>
      </w:r>
      <w:r w:rsidRPr="00095B9B">
        <w:rPr>
          <w:rFonts w:ascii="Arial" w:hAnsi="Arial" w:cs="Arial"/>
          <w:b w:val="0"/>
          <w:sz w:val="22"/>
          <w:szCs w:val="22"/>
        </w:rPr>
        <w:t>, “</w:t>
      </w:r>
      <w:r w:rsidRPr="001F63A1">
        <w:rPr>
          <w:rFonts w:ascii="Arial" w:hAnsi="Arial" w:cs="Arial"/>
          <w:b w:val="0"/>
          <w:sz w:val="22"/>
          <w:szCs w:val="22"/>
        </w:rPr>
        <w:t>Remaining issues on WUS for MTC</w:t>
      </w:r>
      <w:r w:rsidRPr="00095B9B">
        <w:rPr>
          <w:rFonts w:ascii="Arial" w:hAnsi="Arial" w:cs="Arial"/>
          <w:b w:val="0"/>
          <w:sz w:val="22"/>
          <w:szCs w:val="22"/>
        </w:rPr>
        <w:t>”, Qualcomm, RAN1 Meeting #93, Busan, Korea, May 21st – 25th, 2018.</w:t>
      </w:r>
    </w:p>
    <w:bookmarkEnd w:id="13"/>
    <w:bookmarkEnd w:id="21"/>
    <w:p w14:paraId="11936141" w14:textId="77777777" w:rsidR="00C3131F" w:rsidRPr="00095B9B" w:rsidRDefault="00C3131F" w:rsidP="0079569E">
      <w:pPr>
        <w:pStyle w:val="LGTdoc1"/>
        <w:spacing w:before="120" w:after="220"/>
        <w:ind w:left="360"/>
        <w:rPr>
          <w:rFonts w:ascii="Arial" w:hAnsi="Arial" w:cs="Arial"/>
          <w:b w:val="0"/>
          <w:sz w:val="22"/>
          <w:szCs w:val="22"/>
        </w:rPr>
      </w:pPr>
    </w:p>
    <w:sectPr w:rsidR="00C3131F" w:rsidRPr="00095B9B"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A08DC" w14:textId="77777777" w:rsidR="00684F61" w:rsidRDefault="00684F61">
      <w:r>
        <w:separator/>
      </w:r>
    </w:p>
  </w:endnote>
  <w:endnote w:type="continuationSeparator" w:id="0">
    <w:p w14:paraId="03BAE680" w14:textId="77777777" w:rsidR="00684F61" w:rsidRDefault="00684F61">
      <w:r>
        <w:continuationSeparator/>
      </w:r>
    </w:p>
  </w:endnote>
  <w:endnote w:type="continuationNotice" w:id="1">
    <w:p w14:paraId="369F65A3" w14:textId="77777777" w:rsidR="00684F61" w:rsidRDefault="00684F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FF2B11" w:rsidRDefault="00FF2B1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FF2B11" w:rsidRDefault="00FF2B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3C3EBCA" w:rsidR="00FF2B11" w:rsidRDefault="00FF2B1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BFA00B5" w14:textId="77777777" w:rsidR="00FF2B11" w:rsidRDefault="00FF2B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A517C" w14:textId="77777777" w:rsidR="00684F61" w:rsidRDefault="00684F61">
      <w:r>
        <w:separator/>
      </w:r>
    </w:p>
  </w:footnote>
  <w:footnote w:type="continuationSeparator" w:id="0">
    <w:p w14:paraId="6F4D110D" w14:textId="77777777" w:rsidR="00684F61" w:rsidRDefault="00684F61">
      <w:r>
        <w:continuationSeparator/>
      </w:r>
    </w:p>
  </w:footnote>
  <w:footnote w:type="continuationNotice" w:id="1">
    <w:p w14:paraId="1BD3C44D" w14:textId="77777777" w:rsidR="00684F61" w:rsidRDefault="00684F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17444"/>
    <w:multiLevelType w:val="hybridMultilevel"/>
    <w:tmpl w:val="4B4E824A"/>
    <w:lvl w:ilvl="0" w:tplc="4776003C">
      <w:start w:val="3"/>
      <w:numFmt w:val="bullet"/>
      <w:lvlText w:val="-"/>
      <w:lvlJc w:val="left"/>
      <w:pPr>
        <w:ind w:left="360" w:hanging="360"/>
      </w:pPr>
      <w:rPr>
        <w:rFonts w:ascii="Times" w:eastAsia="Yu Mincho"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882F6D"/>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D8E41FF"/>
    <w:multiLevelType w:val="hybridMultilevel"/>
    <w:tmpl w:val="917A713C"/>
    <w:lvl w:ilvl="0" w:tplc="BE9AA36A">
      <w:numFmt w:val="bullet"/>
      <w:lvlText w:val="-"/>
      <w:lvlJc w:val="left"/>
      <w:pPr>
        <w:ind w:left="1080" w:hanging="360"/>
      </w:pPr>
      <w:rPr>
        <w:rFonts w:ascii="Arial" w:eastAsia="Batang"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7282180"/>
    <w:multiLevelType w:val="hybridMultilevel"/>
    <w:tmpl w:val="37CAD206"/>
    <w:lvl w:ilvl="0" w:tplc="7AB273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36784886"/>
    <w:multiLevelType w:val="hybridMultilevel"/>
    <w:tmpl w:val="D29E7940"/>
    <w:lvl w:ilvl="0" w:tplc="A2E6E392">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9F9403A"/>
    <w:multiLevelType w:val="hybridMultilevel"/>
    <w:tmpl w:val="6AFCCBC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15:restartNumberingAfterBreak="0">
    <w:nsid w:val="410D5EF0"/>
    <w:multiLevelType w:val="hybridMultilevel"/>
    <w:tmpl w:val="1ED29F2E"/>
    <w:lvl w:ilvl="0" w:tplc="0B983CB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CB329FC"/>
    <w:multiLevelType w:val="hybridMultilevel"/>
    <w:tmpl w:val="8B024DCA"/>
    <w:lvl w:ilvl="0" w:tplc="552E4E8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0">
    <w:nsid w:val="4F08193F"/>
    <w:multiLevelType w:val="hybridMultilevel"/>
    <w:tmpl w:val="6D90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5"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7" w15:restartNumberingAfterBreak="0">
    <w:nsid w:val="798A7798"/>
    <w:multiLevelType w:val="hybridMultilevel"/>
    <w:tmpl w:val="B978E47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993451C"/>
    <w:multiLevelType w:val="hybridMultilevel"/>
    <w:tmpl w:val="C4FCA05A"/>
    <w:lvl w:ilvl="0" w:tplc="1C8CA146">
      <w:numFmt w:val="bullet"/>
      <w:pStyle w:val="MTDisplayEquation"/>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3045DB"/>
    <w:multiLevelType w:val="hybridMultilevel"/>
    <w:tmpl w:val="5A88674A"/>
    <w:lvl w:ilvl="0" w:tplc="F55A1C60">
      <w:start w:val="1"/>
      <w:numFmt w:val="bullet"/>
      <w:lvlText w:val="o"/>
      <w:lvlJc w:val="left"/>
      <w:pPr>
        <w:tabs>
          <w:tab w:val="num" w:pos="720"/>
        </w:tabs>
        <w:ind w:left="720" w:hanging="360"/>
      </w:pPr>
      <w:rPr>
        <w:rFonts w:ascii="Courier New" w:hAnsi="Courier New" w:hint="default"/>
      </w:rPr>
    </w:lvl>
    <w:lvl w:ilvl="1" w:tplc="DD4C43F0" w:tentative="1">
      <w:start w:val="1"/>
      <w:numFmt w:val="bullet"/>
      <w:lvlText w:val="o"/>
      <w:lvlJc w:val="left"/>
      <w:pPr>
        <w:tabs>
          <w:tab w:val="num" w:pos="1440"/>
        </w:tabs>
        <w:ind w:left="1440" w:hanging="360"/>
      </w:pPr>
      <w:rPr>
        <w:rFonts w:ascii="Courier New" w:hAnsi="Courier New" w:hint="default"/>
      </w:rPr>
    </w:lvl>
    <w:lvl w:ilvl="2" w:tplc="C980C356" w:tentative="1">
      <w:start w:val="1"/>
      <w:numFmt w:val="bullet"/>
      <w:lvlText w:val="o"/>
      <w:lvlJc w:val="left"/>
      <w:pPr>
        <w:tabs>
          <w:tab w:val="num" w:pos="2160"/>
        </w:tabs>
        <w:ind w:left="2160" w:hanging="360"/>
      </w:pPr>
      <w:rPr>
        <w:rFonts w:ascii="Courier New" w:hAnsi="Courier New" w:hint="default"/>
      </w:rPr>
    </w:lvl>
    <w:lvl w:ilvl="3" w:tplc="3D30C84E">
      <w:start w:val="1"/>
      <w:numFmt w:val="bullet"/>
      <w:lvlText w:val="o"/>
      <w:lvlJc w:val="left"/>
      <w:pPr>
        <w:tabs>
          <w:tab w:val="num" w:pos="2880"/>
        </w:tabs>
        <w:ind w:left="2880" w:hanging="360"/>
      </w:pPr>
      <w:rPr>
        <w:rFonts w:ascii="Courier New" w:hAnsi="Courier New" w:hint="default"/>
      </w:rPr>
    </w:lvl>
    <w:lvl w:ilvl="4" w:tplc="EBE6916E" w:tentative="1">
      <w:start w:val="1"/>
      <w:numFmt w:val="bullet"/>
      <w:lvlText w:val="o"/>
      <w:lvlJc w:val="left"/>
      <w:pPr>
        <w:tabs>
          <w:tab w:val="num" w:pos="3600"/>
        </w:tabs>
        <w:ind w:left="3600" w:hanging="360"/>
      </w:pPr>
      <w:rPr>
        <w:rFonts w:ascii="Courier New" w:hAnsi="Courier New" w:hint="default"/>
      </w:rPr>
    </w:lvl>
    <w:lvl w:ilvl="5" w:tplc="AF26F934" w:tentative="1">
      <w:start w:val="1"/>
      <w:numFmt w:val="bullet"/>
      <w:lvlText w:val="o"/>
      <w:lvlJc w:val="left"/>
      <w:pPr>
        <w:tabs>
          <w:tab w:val="num" w:pos="4320"/>
        </w:tabs>
        <w:ind w:left="4320" w:hanging="360"/>
      </w:pPr>
      <w:rPr>
        <w:rFonts w:ascii="Courier New" w:hAnsi="Courier New" w:hint="default"/>
      </w:rPr>
    </w:lvl>
    <w:lvl w:ilvl="6" w:tplc="F0404DB2" w:tentative="1">
      <w:start w:val="1"/>
      <w:numFmt w:val="bullet"/>
      <w:lvlText w:val="o"/>
      <w:lvlJc w:val="left"/>
      <w:pPr>
        <w:tabs>
          <w:tab w:val="num" w:pos="5040"/>
        </w:tabs>
        <w:ind w:left="5040" w:hanging="360"/>
      </w:pPr>
      <w:rPr>
        <w:rFonts w:ascii="Courier New" w:hAnsi="Courier New" w:hint="default"/>
      </w:rPr>
    </w:lvl>
    <w:lvl w:ilvl="7" w:tplc="FEAA8ADA" w:tentative="1">
      <w:start w:val="1"/>
      <w:numFmt w:val="bullet"/>
      <w:lvlText w:val="o"/>
      <w:lvlJc w:val="left"/>
      <w:pPr>
        <w:tabs>
          <w:tab w:val="num" w:pos="5760"/>
        </w:tabs>
        <w:ind w:left="5760" w:hanging="360"/>
      </w:pPr>
      <w:rPr>
        <w:rFonts w:ascii="Courier New" w:hAnsi="Courier New" w:hint="default"/>
      </w:rPr>
    </w:lvl>
    <w:lvl w:ilvl="8" w:tplc="4F40BF72"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8"/>
  </w:num>
  <w:num w:numId="2">
    <w:abstractNumId w:val="6"/>
  </w:num>
  <w:num w:numId="3">
    <w:abstractNumId w:val="14"/>
  </w:num>
  <w:num w:numId="4">
    <w:abstractNumId w:val="20"/>
  </w:num>
  <w:num w:numId="5">
    <w:abstractNumId w:val="21"/>
  </w:num>
  <w:num w:numId="6">
    <w:abstractNumId w:val="16"/>
  </w:num>
  <w:num w:numId="7">
    <w:abstractNumId w:val="5"/>
  </w:num>
  <w:num w:numId="8">
    <w:abstractNumId w:val="17"/>
  </w:num>
  <w:num w:numId="9">
    <w:abstractNumId w:val="18"/>
  </w:num>
  <w:num w:numId="10">
    <w:abstractNumId w:val="1"/>
  </w:num>
  <w:num w:numId="11">
    <w:abstractNumId w:val="9"/>
  </w:num>
  <w:num w:numId="12">
    <w:abstractNumId w:val="4"/>
  </w:num>
  <w:num w:numId="13">
    <w:abstractNumId w:val="0"/>
  </w:num>
  <w:num w:numId="14">
    <w:abstractNumId w:val="7"/>
  </w:num>
  <w:num w:numId="15">
    <w:abstractNumId w:val="2"/>
  </w:num>
  <w:num w:numId="16">
    <w:abstractNumId w:val="12"/>
  </w:num>
  <w:num w:numId="17">
    <w:abstractNumId w:val="19"/>
  </w:num>
  <w:num w:numId="18">
    <w:abstractNumId w:val="3"/>
  </w:num>
  <w:num w:numId="19">
    <w:abstractNumId w:val="11"/>
  </w:num>
  <w:num w:numId="20">
    <w:abstractNumId w:val="15"/>
  </w:num>
  <w:num w:numId="21">
    <w:abstractNumId w:val="13"/>
  </w:num>
  <w:num w:numId="22">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355"/>
    <w:rsid w:val="00000781"/>
    <w:rsid w:val="00000968"/>
    <w:rsid w:val="00000CEC"/>
    <w:rsid w:val="00000DC4"/>
    <w:rsid w:val="0000102D"/>
    <w:rsid w:val="0000109B"/>
    <w:rsid w:val="00001117"/>
    <w:rsid w:val="000013CF"/>
    <w:rsid w:val="0000174D"/>
    <w:rsid w:val="00001BF4"/>
    <w:rsid w:val="00001C10"/>
    <w:rsid w:val="00001C4D"/>
    <w:rsid w:val="00001EE8"/>
    <w:rsid w:val="0000219D"/>
    <w:rsid w:val="000021BA"/>
    <w:rsid w:val="0000224E"/>
    <w:rsid w:val="00002536"/>
    <w:rsid w:val="0000266C"/>
    <w:rsid w:val="00002940"/>
    <w:rsid w:val="000029E4"/>
    <w:rsid w:val="000031B4"/>
    <w:rsid w:val="000031CE"/>
    <w:rsid w:val="000031F7"/>
    <w:rsid w:val="0000331E"/>
    <w:rsid w:val="000035CE"/>
    <w:rsid w:val="0000369E"/>
    <w:rsid w:val="0000378F"/>
    <w:rsid w:val="0000384C"/>
    <w:rsid w:val="000038BD"/>
    <w:rsid w:val="00003B05"/>
    <w:rsid w:val="00003C4C"/>
    <w:rsid w:val="0000416D"/>
    <w:rsid w:val="000041FC"/>
    <w:rsid w:val="00004281"/>
    <w:rsid w:val="00004412"/>
    <w:rsid w:val="000045A3"/>
    <w:rsid w:val="00004803"/>
    <w:rsid w:val="0000492F"/>
    <w:rsid w:val="00004C79"/>
    <w:rsid w:val="00004DCE"/>
    <w:rsid w:val="00004EC1"/>
    <w:rsid w:val="00004F7C"/>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8AC"/>
    <w:rsid w:val="00017D82"/>
    <w:rsid w:val="0002005A"/>
    <w:rsid w:val="00020761"/>
    <w:rsid w:val="00020A46"/>
    <w:rsid w:val="00020B98"/>
    <w:rsid w:val="00020EB5"/>
    <w:rsid w:val="000210B0"/>
    <w:rsid w:val="000210D9"/>
    <w:rsid w:val="000211AC"/>
    <w:rsid w:val="0002120B"/>
    <w:rsid w:val="00021365"/>
    <w:rsid w:val="00021526"/>
    <w:rsid w:val="00021735"/>
    <w:rsid w:val="00021B32"/>
    <w:rsid w:val="00021E78"/>
    <w:rsid w:val="0002202D"/>
    <w:rsid w:val="00022098"/>
    <w:rsid w:val="00022517"/>
    <w:rsid w:val="0002256B"/>
    <w:rsid w:val="00023A1A"/>
    <w:rsid w:val="00023A89"/>
    <w:rsid w:val="00023BE1"/>
    <w:rsid w:val="00023DE1"/>
    <w:rsid w:val="0002413F"/>
    <w:rsid w:val="0002420B"/>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6F2"/>
    <w:rsid w:val="00031CBE"/>
    <w:rsid w:val="00031D12"/>
    <w:rsid w:val="000323AF"/>
    <w:rsid w:val="00032A32"/>
    <w:rsid w:val="00032D3D"/>
    <w:rsid w:val="00032DD5"/>
    <w:rsid w:val="00032FB9"/>
    <w:rsid w:val="00033143"/>
    <w:rsid w:val="0003316D"/>
    <w:rsid w:val="000337CB"/>
    <w:rsid w:val="0003388E"/>
    <w:rsid w:val="000339A5"/>
    <w:rsid w:val="00033C54"/>
    <w:rsid w:val="00033D77"/>
    <w:rsid w:val="000341A0"/>
    <w:rsid w:val="000341A9"/>
    <w:rsid w:val="00034773"/>
    <w:rsid w:val="00034C3A"/>
    <w:rsid w:val="00034EE7"/>
    <w:rsid w:val="0003506B"/>
    <w:rsid w:val="00035334"/>
    <w:rsid w:val="000355E9"/>
    <w:rsid w:val="00035619"/>
    <w:rsid w:val="0003579E"/>
    <w:rsid w:val="00035833"/>
    <w:rsid w:val="000358DA"/>
    <w:rsid w:val="00035927"/>
    <w:rsid w:val="00036470"/>
    <w:rsid w:val="00036849"/>
    <w:rsid w:val="00036C3A"/>
    <w:rsid w:val="00037372"/>
    <w:rsid w:val="00037555"/>
    <w:rsid w:val="000377B5"/>
    <w:rsid w:val="00037891"/>
    <w:rsid w:val="000379D0"/>
    <w:rsid w:val="0004017E"/>
    <w:rsid w:val="000401DC"/>
    <w:rsid w:val="00040BE9"/>
    <w:rsid w:val="0004142D"/>
    <w:rsid w:val="000415AB"/>
    <w:rsid w:val="00041623"/>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4F4"/>
    <w:rsid w:val="00044937"/>
    <w:rsid w:val="000450D9"/>
    <w:rsid w:val="000458AA"/>
    <w:rsid w:val="0004597C"/>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5B5"/>
    <w:rsid w:val="00051629"/>
    <w:rsid w:val="00051BEF"/>
    <w:rsid w:val="00051D42"/>
    <w:rsid w:val="000526FD"/>
    <w:rsid w:val="00052B49"/>
    <w:rsid w:val="00052E6E"/>
    <w:rsid w:val="00053071"/>
    <w:rsid w:val="00053A9C"/>
    <w:rsid w:val="00054B86"/>
    <w:rsid w:val="00054CE8"/>
    <w:rsid w:val="0005514C"/>
    <w:rsid w:val="000554D2"/>
    <w:rsid w:val="0005558B"/>
    <w:rsid w:val="0005572F"/>
    <w:rsid w:val="00055958"/>
    <w:rsid w:val="00055ECC"/>
    <w:rsid w:val="00055FCD"/>
    <w:rsid w:val="00056031"/>
    <w:rsid w:val="0005629B"/>
    <w:rsid w:val="0005630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DCE"/>
    <w:rsid w:val="00061FC4"/>
    <w:rsid w:val="0006244B"/>
    <w:rsid w:val="000625D7"/>
    <w:rsid w:val="00062846"/>
    <w:rsid w:val="00062A44"/>
    <w:rsid w:val="00062AA4"/>
    <w:rsid w:val="00062D5E"/>
    <w:rsid w:val="00062D8C"/>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817"/>
    <w:rsid w:val="0006795B"/>
    <w:rsid w:val="00067BBB"/>
    <w:rsid w:val="00067E5C"/>
    <w:rsid w:val="000704D2"/>
    <w:rsid w:val="00070ECE"/>
    <w:rsid w:val="00071011"/>
    <w:rsid w:val="000710F8"/>
    <w:rsid w:val="0007183A"/>
    <w:rsid w:val="00071D4E"/>
    <w:rsid w:val="0007205A"/>
    <w:rsid w:val="000726D2"/>
    <w:rsid w:val="000728BD"/>
    <w:rsid w:val="000729B0"/>
    <w:rsid w:val="00072BF0"/>
    <w:rsid w:val="00072C30"/>
    <w:rsid w:val="00072C46"/>
    <w:rsid w:val="000730BC"/>
    <w:rsid w:val="0007310E"/>
    <w:rsid w:val="0007318D"/>
    <w:rsid w:val="00073291"/>
    <w:rsid w:val="00073379"/>
    <w:rsid w:val="00073964"/>
    <w:rsid w:val="00073AA2"/>
    <w:rsid w:val="00073D4B"/>
    <w:rsid w:val="00073E69"/>
    <w:rsid w:val="00073F47"/>
    <w:rsid w:val="00074005"/>
    <w:rsid w:val="0007407D"/>
    <w:rsid w:val="00074283"/>
    <w:rsid w:val="00074590"/>
    <w:rsid w:val="00074C16"/>
    <w:rsid w:val="00074EB7"/>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31C"/>
    <w:rsid w:val="00080542"/>
    <w:rsid w:val="000806F3"/>
    <w:rsid w:val="000807B6"/>
    <w:rsid w:val="00080936"/>
    <w:rsid w:val="00080D26"/>
    <w:rsid w:val="0008116C"/>
    <w:rsid w:val="0008142A"/>
    <w:rsid w:val="00081EB0"/>
    <w:rsid w:val="00081F31"/>
    <w:rsid w:val="00081FEC"/>
    <w:rsid w:val="0008213B"/>
    <w:rsid w:val="00082434"/>
    <w:rsid w:val="00082530"/>
    <w:rsid w:val="0008265D"/>
    <w:rsid w:val="00082A47"/>
    <w:rsid w:val="00082A60"/>
    <w:rsid w:val="00082D5F"/>
    <w:rsid w:val="000830B9"/>
    <w:rsid w:val="000835D1"/>
    <w:rsid w:val="0008388B"/>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5F8B"/>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7BE"/>
    <w:rsid w:val="000948AC"/>
    <w:rsid w:val="00094BA5"/>
    <w:rsid w:val="00094F30"/>
    <w:rsid w:val="00094FA8"/>
    <w:rsid w:val="00095006"/>
    <w:rsid w:val="000951D6"/>
    <w:rsid w:val="0009582C"/>
    <w:rsid w:val="00095B9B"/>
    <w:rsid w:val="00095BE6"/>
    <w:rsid w:val="00095F9F"/>
    <w:rsid w:val="00096275"/>
    <w:rsid w:val="000962C4"/>
    <w:rsid w:val="0009664B"/>
    <w:rsid w:val="00096650"/>
    <w:rsid w:val="00096974"/>
    <w:rsid w:val="00096A53"/>
    <w:rsid w:val="00096AD9"/>
    <w:rsid w:val="000972B5"/>
    <w:rsid w:val="000978E4"/>
    <w:rsid w:val="00097B32"/>
    <w:rsid w:val="00097CC7"/>
    <w:rsid w:val="00097E7E"/>
    <w:rsid w:val="000A0045"/>
    <w:rsid w:val="000A06F9"/>
    <w:rsid w:val="000A0ACB"/>
    <w:rsid w:val="000A0C39"/>
    <w:rsid w:val="000A113C"/>
    <w:rsid w:val="000A11A7"/>
    <w:rsid w:val="000A1325"/>
    <w:rsid w:val="000A16ED"/>
    <w:rsid w:val="000A1D79"/>
    <w:rsid w:val="000A26DB"/>
    <w:rsid w:val="000A29F6"/>
    <w:rsid w:val="000A2A82"/>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A7CCA"/>
    <w:rsid w:val="000B006B"/>
    <w:rsid w:val="000B0242"/>
    <w:rsid w:val="000B06CA"/>
    <w:rsid w:val="000B079B"/>
    <w:rsid w:val="000B09A6"/>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5FD"/>
    <w:rsid w:val="000B56D5"/>
    <w:rsid w:val="000B57E7"/>
    <w:rsid w:val="000B57E9"/>
    <w:rsid w:val="000B598A"/>
    <w:rsid w:val="000B5C84"/>
    <w:rsid w:val="000B5E17"/>
    <w:rsid w:val="000B5E32"/>
    <w:rsid w:val="000B5E5A"/>
    <w:rsid w:val="000B6ABB"/>
    <w:rsid w:val="000B6E52"/>
    <w:rsid w:val="000B6FD7"/>
    <w:rsid w:val="000B7405"/>
    <w:rsid w:val="000B759D"/>
    <w:rsid w:val="000B7DE7"/>
    <w:rsid w:val="000B7E66"/>
    <w:rsid w:val="000B7EFD"/>
    <w:rsid w:val="000C03DC"/>
    <w:rsid w:val="000C0751"/>
    <w:rsid w:val="000C0A14"/>
    <w:rsid w:val="000C0BCF"/>
    <w:rsid w:val="000C0DBA"/>
    <w:rsid w:val="000C0DCB"/>
    <w:rsid w:val="000C0F30"/>
    <w:rsid w:val="000C1030"/>
    <w:rsid w:val="000C1138"/>
    <w:rsid w:val="000C194B"/>
    <w:rsid w:val="000C1E30"/>
    <w:rsid w:val="000C1E3F"/>
    <w:rsid w:val="000C20E1"/>
    <w:rsid w:val="000C279E"/>
    <w:rsid w:val="000C2BA0"/>
    <w:rsid w:val="000C2E60"/>
    <w:rsid w:val="000C315E"/>
    <w:rsid w:val="000C37FB"/>
    <w:rsid w:val="000C5232"/>
    <w:rsid w:val="000C5285"/>
    <w:rsid w:val="000C55A2"/>
    <w:rsid w:val="000C5AEE"/>
    <w:rsid w:val="000C5B2B"/>
    <w:rsid w:val="000C5D1A"/>
    <w:rsid w:val="000C606B"/>
    <w:rsid w:val="000C62F8"/>
    <w:rsid w:val="000C6478"/>
    <w:rsid w:val="000C68AE"/>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20"/>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3FE8"/>
    <w:rsid w:val="000D40DC"/>
    <w:rsid w:val="000D414C"/>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67"/>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137"/>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D67"/>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38"/>
    <w:rsid w:val="000F62A9"/>
    <w:rsid w:val="000F665D"/>
    <w:rsid w:val="000F69E0"/>
    <w:rsid w:val="000F6A02"/>
    <w:rsid w:val="000F6B69"/>
    <w:rsid w:val="000F72E5"/>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33"/>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F48"/>
    <w:rsid w:val="001054C2"/>
    <w:rsid w:val="001055F7"/>
    <w:rsid w:val="00105BD5"/>
    <w:rsid w:val="00106326"/>
    <w:rsid w:val="00106891"/>
    <w:rsid w:val="001068D9"/>
    <w:rsid w:val="0010698B"/>
    <w:rsid w:val="00106BB5"/>
    <w:rsid w:val="00106DA6"/>
    <w:rsid w:val="00107177"/>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B9A"/>
    <w:rsid w:val="00111DBD"/>
    <w:rsid w:val="00111FC9"/>
    <w:rsid w:val="001122E3"/>
    <w:rsid w:val="001125BB"/>
    <w:rsid w:val="0011283D"/>
    <w:rsid w:val="00112927"/>
    <w:rsid w:val="00112A6A"/>
    <w:rsid w:val="00112A9C"/>
    <w:rsid w:val="00112BD8"/>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3FF"/>
    <w:rsid w:val="00115884"/>
    <w:rsid w:val="0011590B"/>
    <w:rsid w:val="00115BCD"/>
    <w:rsid w:val="00115FF9"/>
    <w:rsid w:val="00116327"/>
    <w:rsid w:val="00116803"/>
    <w:rsid w:val="00116B0D"/>
    <w:rsid w:val="00116B6A"/>
    <w:rsid w:val="00116D00"/>
    <w:rsid w:val="00116EB3"/>
    <w:rsid w:val="00116F93"/>
    <w:rsid w:val="00117198"/>
    <w:rsid w:val="001172B6"/>
    <w:rsid w:val="00117837"/>
    <w:rsid w:val="00117E43"/>
    <w:rsid w:val="00117F4D"/>
    <w:rsid w:val="001201B0"/>
    <w:rsid w:val="00120757"/>
    <w:rsid w:val="00120867"/>
    <w:rsid w:val="001208F1"/>
    <w:rsid w:val="00121120"/>
    <w:rsid w:val="0012147B"/>
    <w:rsid w:val="0012174A"/>
    <w:rsid w:val="00121906"/>
    <w:rsid w:val="00121A07"/>
    <w:rsid w:val="00121EF0"/>
    <w:rsid w:val="001221D8"/>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18E"/>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2F48"/>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6FF"/>
    <w:rsid w:val="00141860"/>
    <w:rsid w:val="00142551"/>
    <w:rsid w:val="00142D92"/>
    <w:rsid w:val="00142F64"/>
    <w:rsid w:val="00143591"/>
    <w:rsid w:val="001437FA"/>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48B"/>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067"/>
    <w:rsid w:val="001532F6"/>
    <w:rsid w:val="00153852"/>
    <w:rsid w:val="00153955"/>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2F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857"/>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5F4D"/>
    <w:rsid w:val="00166161"/>
    <w:rsid w:val="00166824"/>
    <w:rsid w:val="00166B01"/>
    <w:rsid w:val="00166C15"/>
    <w:rsid w:val="00166EB8"/>
    <w:rsid w:val="00166F3A"/>
    <w:rsid w:val="0016755C"/>
    <w:rsid w:val="00167636"/>
    <w:rsid w:val="00167B3F"/>
    <w:rsid w:val="00167BFA"/>
    <w:rsid w:val="00170039"/>
    <w:rsid w:val="00170050"/>
    <w:rsid w:val="0017041E"/>
    <w:rsid w:val="00170A8E"/>
    <w:rsid w:val="00170B89"/>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D21"/>
    <w:rsid w:val="00173E4A"/>
    <w:rsid w:val="0017405D"/>
    <w:rsid w:val="00174526"/>
    <w:rsid w:val="001746AD"/>
    <w:rsid w:val="00174D53"/>
    <w:rsid w:val="001755C8"/>
    <w:rsid w:val="00175950"/>
    <w:rsid w:val="00176136"/>
    <w:rsid w:val="001761F7"/>
    <w:rsid w:val="001766EE"/>
    <w:rsid w:val="00177520"/>
    <w:rsid w:val="0017768B"/>
    <w:rsid w:val="00177DE5"/>
    <w:rsid w:val="001801DD"/>
    <w:rsid w:val="001801E9"/>
    <w:rsid w:val="0018057C"/>
    <w:rsid w:val="00180659"/>
    <w:rsid w:val="00180684"/>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E47"/>
    <w:rsid w:val="0018454B"/>
    <w:rsid w:val="0018457F"/>
    <w:rsid w:val="00184694"/>
    <w:rsid w:val="00184CD6"/>
    <w:rsid w:val="00184D1D"/>
    <w:rsid w:val="00184E53"/>
    <w:rsid w:val="00185620"/>
    <w:rsid w:val="001857BA"/>
    <w:rsid w:val="0018591D"/>
    <w:rsid w:val="00185A07"/>
    <w:rsid w:val="00185D7D"/>
    <w:rsid w:val="001864D4"/>
    <w:rsid w:val="00186B97"/>
    <w:rsid w:val="00186BA2"/>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C5"/>
    <w:rsid w:val="001A36FD"/>
    <w:rsid w:val="001A3735"/>
    <w:rsid w:val="001A37B4"/>
    <w:rsid w:val="001A394E"/>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6D34"/>
    <w:rsid w:val="001A7009"/>
    <w:rsid w:val="001A7537"/>
    <w:rsid w:val="001A77E4"/>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8F7"/>
    <w:rsid w:val="001B3CDA"/>
    <w:rsid w:val="001B3D9F"/>
    <w:rsid w:val="001B41A5"/>
    <w:rsid w:val="001B4B99"/>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C0173"/>
    <w:rsid w:val="001C04F8"/>
    <w:rsid w:val="001C0B46"/>
    <w:rsid w:val="001C0BF4"/>
    <w:rsid w:val="001C0EE1"/>
    <w:rsid w:val="001C0F8A"/>
    <w:rsid w:val="001C0FE0"/>
    <w:rsid w:val="001C1295"/>
    <w:rsid w:val="001C16CC"/>
    <w:rsid w:val="001C1789"/>
    <w:rsid w:val="001C197F"/>
    <w:rsid w:val="001C1BDC"/>
    <w:rsid w:val="001C1F0D"/>
    <w:rsid w:val="001C2384"/>
    <w:rsid w:val="001C2748"/>
    <w:rsid w:val="001C2798"/>
    <w:rsid w:val="001C28B0"/>
    <w:rsid w:val="001C2C50"/>
    <w:rsid w:val="001C2C76"/>
    <w:rsid w:val="001C2CE2"/>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A3E"/>
    <w:rsid w:val="001D1DD9"/>
    <w:rsid w:val="001D28D5"/>
    <w:rsid w:val="001D29CE"/>
    <w:rsid w:val="001D2B66"/>
    <w:rsid w:val="001D3007"/>
    <w:rsid w:val="001D3734"/>
    <w:rsid w:val="001D3AC8"/>
    <w:rsid w:val="001D3BE2"/>
    <w:rsid w:val="001D3F9A"/>
    <w:rsid w:val="001D4439"/>
    <w:rsid w:val="001D4A55"/>
    <w:rsid w:val="001D4C63"/>
    <w:rsid w:val="001D5001"/>
    <w:rsid w:val="001D51C4"/>
    <w:rsid w:val="001D581E"/>
    <w:rsid w:val="001D5AED"/>
    <w:rsid w:val="001D6524"/>
    <w:rsid w:val="001D65A5"/>
    <w:rsid w:val="001D66B6"/>
    <w:rsid w:val="001D6838"/>
    <w:rsid w:val="001D6D31"/>
    <w:rsid w:val="001D710F"/>
    <w:rsid w:val="001D738C"/>
    <w:rsid w:val="001D7772"/>
    <w:rsid w:val="001D7BB3"/>
    <w:rsid w:val="001D7D89"/>
    <w:rsid w:val="001E0273"/>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678"/>
    <w:rsid w:val="001E684F"/>
    <w:rsid w:val="001E6E6D"/>
    <w:rsid w:val="001E76C7"/>
    <w:rsid w:val="001E7707"/>
    <w:rsid w:val="001E7A3D"/>
    <w:rsid w:val="001E7DB9"/>
    <w:rsid w:val="001F06AC"/>
    <w:rsid w:val="001F08C8"/>
    <w:rsid w:val="001F0B78"/>
    <w:rsid w:val="001F1501"/>
    <w:rsid w:val="001F1511"/>
    <w:rsid w:val="001F1541"/>
    <w:rsid w:val="001F19AA"/>
    <w:rsid w:val="001F1AB3"/>
    <w:rsid w:val="001F1C7A"/>
    <w:rsid w:val="001F1E14"/>
    <w:rsid w:val="001F2293"/>
    <w:rsid w:val="001F22BD"/>
    <w:rsid w:val="001F2326"/>
    <w:rsid w:val="001F246E"/>
    <w:rsid w:val="001F2607"/>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3A1"/>
    <w:rsid w:val="001F6634"/>
    <w:rsid w:val="001F67E2"/>
    <w:rsid w:val="001F6809"/>
    <w:rsid w:val="001F6D85"/>
    <w:rsid w:val="001F6F06"/>
    <w:rsid w:val="001F6F95"/>
    <w:rsid w:val="001F72D6"/>
    <w:rsid w:val="001F760C"/>
    <w:rsid w:val="001F768C"/>
    <w:rsid w:val="001F7714"/>
    <w:rsid w:val="001F77C3"/>
    <w:rsid w:val="001F78C0"/>
    <w:rsid w:val="001F7CC1"/>
    <w:rsid w:val="00200249"/>
    <w:rsid w:val="00200284"/>
    <w:rsid w:val="00200382"/>
    <w:rsid w:val="0020060A"/>
    <w:rsid w:val="0020092C"/>
    <w:rsid w:val="00200A5E"/>
    <w:rsid w:val="00200C30"/>
    <w:rsid w:val="00200E7B"/>
    <w:rsid w:val="00200F30"/>
    <w:rsid w:val="00201230"/>
    <w:rsid w:val="002012B1"/>
    <w:rsid w:val="00201801"/>
    <w:rsid w:val="002018FD"/>
    <w:rsid w:val="00201A90"/>
    <w:rsid w:val="00201CE0"/>
    <w:rsid w:val="00201E72"/>
    <w:rsid w:val="00201ECD"/>
    <w:rsid w:val="00201FE1"/>
    <w:rsid w:val="002020D2"/>
    <w:rsid w:val="002021BE"/>
    <w:rsid w:val="0020267B"/>
    <w:rsid w:val="00202757"/>
    <w:rsid w:val="00202967"/>
    <w:rsid w:val="00202D7F"/>
    <w:rsid w:val="00202EBF"/>
    <w:rsid w:val="002030F6"/>
    <w:rsid w:val="00203904"/>
    <w:rsid w:val="00203DFC"/>
    <w:rsid w:val="00203EB7"/>
    <w:rsid w:val="00203F51"/>
    <w:rsid w:val="002043C3"/>
    <w:rsid w:val="00205025"/>
    <w:rsid w:val="00205D75"/>
    <w:rsid w:val="00206239"/>
    <w:rsid w:val="00206529"/>
    <w:rsid w:val="002065C8"/>
    <w:rsid w:val="00206928"/>
    <w:rsid w:val="00206A03"/>
    <w:rsid w:val="00206BEF"/>
    <w:rsid w:val="00206D33"/>
    <w:rsid w:val="00207047"/>
    <w:rsid w:val="0020707D"/>
    <w:rsid w:val="00207285"/>
    <w:rsid w:val="002073F2"/>
    <w:rsid w:val="00207826"/>
    <w:rsid w:val="002079F7"/>
    <w:rsid w:val="00207EF3"/>
    <w:rsid w:val="002100F5"/>
    <w:rsid w:val="00210C39"/>
    <w:rsid w:val="00210E3A"/>
    <w:rsid w:val="0021172D"/>
    <w:rsid w:val="00212478"/>
    <w:rsid w:val="002124CB"/>
    <w:rsid w:val="00212654"/>
    <w:rsid w:val="00212C08"/>
    <w:rsid w:val="0021304A"/>
    <w:rsid w:val="002137B3"/>
    <w:rsid w:val="00213801"/>
    <w:rsid w:val="002138F9"/>
    <w:rsid w:val="002139BC"/>
    <w:rsid w:val="002139FB"/>
    <w:rsid w:val="00213C23"/>
    <w:rsid w:val="00213C3D"/>
    <w:rsid w:val="00213F53"/>
    <w:rsid w:val="00214368"/>
    <w:rsid w:val="002143AF"/>
    <w:rsid w:val="00214911"/>
    <w:rsid w:val="00214F4B"/>
    <w:rsid w:val="002152B8"/>
    <w:rsid w:val="00215AB1"/>
    <w:rsid w:val="00215B05"/>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0F9"/>
    <w:rsid w:val="00231245"/>
    <w:rsid w:val="002313F4"/>
    <w:rsid w:val="00231518"/>
    <w:rsid w:val="0023174C"/>
    <w:rsid w:val="00231A52"/>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B4D"/>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6A0"/>
    <w:rsid w:val="00242BA9"/>
    <w:rsid w:val="00242CB8"/>
    <w:rsid w:val="00242D17"/>
    <w:rsid w:val="0024301B"/>
    <w:rsid w:val="002430E8"/>
    <w:rsid w:val="0024331B"/>
    <w:rsid w:val="00243699"/>
    <w:rsid w:val="002438E4"/>
    <w:rsid w:val="00243A57"/>
    <w:rsid w:val="00243CDC"/>
    <w:rsid w:val="00243CE1"/>
    <w:rsid w:val="0024431D"/>
    <w:rsid w:val="00244AD8"/>
    <w:rsid w:val="00245B8D"/>
    <w:rsid w:val="00245DC0"/>
    <w:rsid w:val="00245E3C"/>
    <w:rsid w:val="00246013"/>
    <w:rsid w:val="00246241"/>
    <w:rsid w:val="00246304"/>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19"/>
    <w:rsid w:val="00251D2D"/>
    <w:rsid w:val="0025210B"/>
    <w:rsid w:val="002523BB"/>
    <w:rsid w:val="0025246D"/>
    <w:rsid w:val="00252519"/>
    <w:rsid w:val="00252D7F"/>
    <w:rsid w:val="00252E28"/>
    <w:rsid w:val="0025323D"/>
    <w:rsid w:val="0025349A"/>
    <w:rsid w:val="002535E1"/>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4EC"/>
    <w:rsid w:val="0026063F"/>
    <w:rsid w:val="0026108D"/>
    <w:rsid w:val="00261288"/>
    <w:rsid w:val="00261468"/>
    <w:rsid w:val="002614EC"/>
    <w:rsid w:val="002616F6"/>
    <w:rsid w:val="00261862"/>
    <w:rsid w:val="00261D1A"/>
    <w:rsid w:val="00261E35"/>
    <w:rsid w:val="002625C8"/>
    <w:rsid w:val="00262647"/>
    <w:rsid w:val="0026286E"/>
    <w:rsid w:val="0026297F"/>
    <w:rsid w:val="00262BE9"/>
    <w:rsid w:val="002632DF"/>
    <w:rsid w:val="0026337D"/>
    <w:rsid w:val="00263935"/>
    <w:rsid w:val="0026396D"/>
    <w:rsid w:val="00263A2D"/>
    <w:rsid w:val="00263D2C"/>
    <w:rsid w:val="00263EED"/>
    <w:rsid w:val="002643AC"/>
    <w:rsid w:val="00264E2B"/>
    <w:rsid w:val="002651C7"/>
    <w:rsid w:val="00265470"/>
    <w:rsid w:val="002656A3"/>
    <w:rsid w:val="00265B63"/>
    <w:rsid w:val="00265BEE"/>
    <w:rsid w:val="00265CE7"/>
    <w:rsid w:val="00265D09"/>
    <w:rsid w:val="00265EA4"/>
    <w:rsid w:val="00266083"/>
    <w:rsid w:val="002661AB"/>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1E3"/>
    <w:rsid w:val="0027331C"/>
    <w:rsid w:val="0027339B"/>
    <w:rsid w:val="00273674"/>
    <w:rsid w:val="002738A6"/>
    <w:rsid w:val="002739DC"/>
    <w:rsid w:val="00273BC4"/>
    <w:rsid w:val="00273F15"/>
    <w:rsid w:val="0027400E"/>
    <w:rsid w:val="002740A0"/>
    <w:rsid w:val="0027456B"/>
    <w:rsid w:val="002745C9"/>
    <w:rsid w:val="002748A3"/>
    <w:rsid w:val="002749B5"/>
    <w:rsid w:val="00274C31"/>
    <w:rsid w:val="00274F06"/>
    <w:rsid w:val="0027591B"/>
    <w:rsid w:val="00275A2A"/>
    <w:rsid w:val="00275C74"/>
    <w:rsid w:val="00275C9C"/>
    <w:rsid w:val="00275EFD"/>
    <w:rsid w:val="00275FED"/>
    <w:rsid w:val="0027608E"/>
    <w:rsid w:val="0027676F"/>
    <w:rsid w:val="0027725F"/>
    <w:rsid w:val="00277475"/>
    <w:rsid w:val="00277580"/>
    <w:rsid w:val="0027769E"/>
    <w:rsid w:val="00277719"/>
    <w:rsid w:val="0027786F"/>
    <w:rsid w:val="00277D33"/>
    <w:rsid w:val="00280398"/>
    <w:rsid w:val="0028050D"/>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94E"/>
    <w:rsid w:val="00286B44"/>
    <w:rsid w:val="00287057"/>
    <w:rsid w:val="002873BA"/>
    <w:rsid w:val="00287433"/>
    <w:rsid w:val="002876DB"/>
    <w:rsid w:val="00287A10"/>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2DF5"/>
    <w:rsid w:val="002935B6"/>
    <w:rsid w:val="00293693"/>
    <w:rsid w:val="002937CB"/>
    <w:rsid w:val="002941E4"/>
    <w:rsid w:val="00294265"/>
    <w:rsid w:val="00294351"/>
    <w:rsid w:val="002943F5"/>
    <w:rsid w:val="0029467A"/>
    <w:rsid w:val="002946AF"/>
    <w:rsid w:val="002947AD"/>
    <w:rsid w:val="00294983"/>
    <w:rsid w:val="00295068"/>
    <w:rsid w:val="002955C0"/>
    <w:rsid w:val="00295628"/>
    <w:rsid w:val="002956AF"/>
    <w:rsid w:val="00295800"/>
    <w:rsid w:val="0029596A"/>
    <w:rsid w:val="00296018"/>
    <w:rsid w:val="00296075"/>
    <w:rsid w:val="00296138"/>
    <w:rsid w:val="00296140"/>
    <w:rsid w:val="00296591"/>
    <w:rsid w:val="00296C5E"/>
    <w:rsid w:val="0029741B"/>
    <w:rsid w:val="0029770A"/>
    <w:rsid w:val="00297732"/>
    <w:rsid w:val="002977CA"/>
    <w:rsid w:val="002979E6"/>
    <w:rsid w:val="00297BCB"/>
    <w:rsid w:val="00297FA5"/>
    <w:rsid w:val="002A02BD"/>
    <w:rsid w:val="002A03F5"/>
    <w:rsid w:val="002A07CA"/>
    <w:rsid w:val="002A088B"/>
    <w:rsid w:val="002A0CC7"/>
    <w:rsid w:val="002A0E99"/>
    <w:rsid w:val="002A1201"/>
    <w:rsid w:val="002A1370"/>
    <w:rsid w:val="002A14D2"/>
    <w:rsid w:val="002A16B7"/>
    <w:rsid w:val="002A1F88"/>
    <w:rsid w:val="002A2181"/>
    <w:rsid w:val="002A2264"/>
    <w:rsid w:val="002A2420"/>
    <w:rsid w:val="002A25AC"/>
    <w:rsid w:val="002A2653"/>
    <w:rsid w:val="002A2742"/>
    <w:rsid w:val="002A27D5"/>
    <w:rsid w:val="002A2AE1"/>
    <w:rsid w:val="002A2CB1"/>
    <w:rsid w:val="002A2FD9"/>
    <w:rsid w:val="002A3253"/>
    <w:rsid w:val="002A32BF"/>
    <w:rsid w:val="002A39D9"/>
    <w:rsid w:val="002A43EC"/>
    <w:rsid w:val="002A476A"/>
    <w:rsid w:val="002A499F"/>
    <w:rsid w:val="002A49C9"/>
    <w:rsid w:val="002A5B20"/>
    <w:rsid w:val="002A5EB4"/>
    <w:rsid w:val="002A629A"/>
    <w:rsid w:val="002A6508"/>
    <w:rsid w:val="002A6693"/>
    <w:rsid w:val="002A705B"/>
    <w:rsid w:val="002A73C6"/>
    <w:rsid w:val="002A73FE"/>
    <w:rsid w:val="002A7EFA"/>
    <w:rsid w:val="002A7F4E"/>
    <w:rsid w:val="002B07DC"/>
    <w:rsid w:val="002B0B38"/>
    <w:rsid w:val="002B0E4E"/>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4CF"/>
    <w:rsid w:val="002B4B3B"/>
    <w:rsid w:val="002B50BE"/>
    <w:rsid w:val="002B5558"/>
    <w:rsid w:val="002B5603"/>
    <w:rsid w:val="002B56DE"/>
    <w:rsid w:val="002B57D9"/>
    <w:rsid w:val="002B5BB2"/>
    <w:rsid w:val="002B5D3C"/>
    <w:rsid w:val="002B5DBF"/>
    <w:rsid w:val="002B6038"/>
    <w:rsid w:val="002B66B0"/>
    <w:rsid w:val="002B6D6B"/>
    <w:rsid w:val="002B6E49"/>
    <w:rsid w:val="002B754A"/>
    <w:rsid w:val="002B788B"/>
    <w:rsid w:val="002B7C1D"/>
    <w:rsid w:val="002B7D08"/>
    <w:rsid w:val="002C01EB"/>
    <w:rsid w:val="002C02B0"/>
    <w:rsid w:val="002C0431"/>
    <w:rsid w:val="002C0F2C"/>
    <w:rsid w:val="002C14A7"/>
    <w:rsid w:val="002C170F"/>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4F8E"/>
    <w:rsid w:val="002C5189"/>
    <w:rsid w:val="002C55A9"/>
    <w:rsid w:val="002C5ECF"/>
    <w:rsid w:val="002C6284"/>
    <w:rsid w:val="002C63CA"/>
    <w:rsid w:val="002C646A"/>
    <w:rsid w:val="002C659B"/>
    <w:rsid w:val="002C6973"/>
    <w:rsid w:val="002C6BF6"/>
    <w:rsid w:val="002C6C56"/>
    <w:rsid w:val="002C6F09"/>
    <w:rsid w:val="002C7128"/>
    <w:rsid w:val="002C723E"/>
    <w:rsid w:val="002C762F"/>
    <w:rsid w:val="002C7644"/>
    <w:rsid w:val="002C79A8"/>
    <w:rsid w:val="002C7D9D"/>
    <w:rsid w:val="002D0196"/>
    <w:rsid w:val="002D01B6"/>
    <w:rsid w:val="002D0503"/>
    <w:rsid w:val="002D06ED"/>
    <w:rsid w:val="002D06EF"/>
    <w:rsid w:val="002D071C"/>
    <w:rsid w:val="002D09F5"/>
    <w:rsid w:val="002D13D8"/>
    <w:rsid w:val="002D146E"/>
    <w:rsid w:val="002D14FC"/>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4EE4"/>
    <w:rsid w:val="002D525F"/>
    <w:rsid w:val="002D5810"/>
    <w:rsid w:val="002D5B58"/>
    <w:rsid w:val="002D5BE7"/>
    <w:rsid w:val="002D60AD"/>
    <w:rsid w:val="002D61B0"/>
    <w:rsid w:val="002D61F8"/>
    <w:rsid w:val="002D667F"/>
    <w:rsid w:val="002D6766"/>
    <w:rsid w:val="002D70DD"/>
    <w:rsid w:val="002D74DF"/>
    <w:rsid w:val="002D7505"/>
    <w:rsid w:val="002D7942"/>
    <w:rsid w:val="002D7C1B"/>
    <w:rsid w:val="002E0097"/>
    <w:rsid w:val="002E01E9"/>
    <w:rsid w:val="002E0308"/>
    <w:rsid w:val="002E0F8D"/>
    <w:rsid w:val="002E12DE"/>
    <w:rsid w:val="002E1570"/>
    <w:rsid w:val="002E1DA4"/>
    <w:rsid w:val="002E1E1F"/>
    <w:rsid w:val="002E2710"/>
    <w:rsid w:val="002E276E"/>
    <w:rsid w:val="002E2E1A"/>
    <w:rsid w:val="002E31EA"/>
    <w:rsid w:val="002E35FA"/>
    <w:rsid w:val="002E3A25"/>
    <w:rsid w:val="002E3DA8"/>
    <w:rsid w:val="002E3E4C"/>
    <w:rsid w:val="002E3F8B"/>
    <w:rsid w:val="002E4D45"/>
    <w:rsid w:val="002E527E"/>
    <w:rsid w:val="002E5464"/>
    <w:rsid w:val="002E590A"/>
    <w:rsid w:val="002E5A56"/>
    <w:rsid w:val="002E5B24"/>
    <w:rsid w:val="002E6512"/>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BD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626"/>
    <w:rsid w:val="003018D0"/>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4DC"/>
    <w:rsid w:val="003055E5"/>
    <w:rsid w:val="0030573C"/>
    <w:rsid w:val="0030591D"/>
    <w:rsid w:val="00305DD8"/>
    <w:rsid w:val="00306096"/>
    <w:rsid w:val="0030646B"/>
    <w:rsid w:val="003068C5"/>
    <w:rsid w:val="00306B99"/>
    <w:rsid w:val="003071B7"/>
    <w:rsid w:val="003075BF"/>
    <w:rsid w:val="003077DC"/>
    <w:rsid w:val="0030792E"/>
    <w:rsid w:val="003106DD"/>
    <w:rsid w:val="003108B4"/>
    <w:rsid w:val="00310AA6"/>
    <w:rsid w:val="00310B05"/>
    <w:rsid w:val="00310BF4"/>
    <w:rsid w:val="00310DDC"/>
    <w:rsid w:val="00311383"/>
    <w:rsid w:val="0031195F"/>
    <w:rsid w:val="003119F8"/>
    <w:rsid w:val="00311A00"/>
    <w:rsid w:val="00311CFD"/>
    <w:rsid w:val="0031217F"/>
    <w:rsid w:val="003122A0"/>
    <w:rsid w:val="0031254D"/>
    <w:rsid w:val="00312819"/>
    <w:rsid w:val="003129E1"/>
    <w:rsid w:val="003129F0"/>
    <w:rsid w:val="00312C5C"/>
    <w:rsid w:val="00312E77"/>
    <w:rsid w:val="00312F8F"/>
    <w:rsid w:val="0031310A"/>
    <w:rsid w:val="003132BA"/>
    <w:rsid w:val="003139F2"/>
    <w:rsid w:val="00313FF2"/>
    <w:rsid w:val="003141B1"/>
    <w:rsid w:val="00314398"/>
    <w:rsid w:val="003149B4"/>
    <w:rsid w:val="00314FD4"/>
    <w:rsid w:val="0031520A"/>
    <w:rsid w:val="003154F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2F6"/>
    <w:rsid w:val="0032132D"/>
    <w:rsid w:val="0032153C"/>
    <w:rsid w:val="003218D2"/>
    <w:rsid w:val="0032192C"/>
    <w:rsid w:val="00321993"/>
    <w:rsid w:val="00321E0D"/>
    <w:rsid w:val="003220C0"/>
    <w:rsid w:val="0032253D"/>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130B"/>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9F"/>
    <w:rsid w:val="003353F5"/>
    <w:rsid w:val="00335772"/>
    <w:rsid w:val="0033590B"/>
    <w:rsid w:val="00335B11"/>
    <w:rsid w:val="00335D21"/>
    <w:rsid w:val="00335FDF"/>
    <w:rsid w:val="00336451"/>
    <w:rsid w:val="00336731"/>
    <w:rsid w:val="00336A30"/>
    <w:rsid w:val="00336EF7"/>
    <w:rsid w:val="00336F59"/>
    <w:rsid w:val="003370F4"/>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1DC"/>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17"/>
    <w:rsid w:val="00352F9F"/>
    <w:rsid w:val="00353190"/>
    <w:rsid w:val="0035343D"/>
    <w:rsid w:val="00353B85"/>
    <w:rsid w:val="00354235"/>
    <w:rsid w:val="00354515"/>
    <w:rsid w:val="00354C2F"/>
    <w:rsid w:val="00354D7F"/>
    <w:rsid w:val="00354EA4"/>
    <w:rsid w:val="0035546B"/>
    <w:rsid w:val="00355537"/>
    <w:rsid w:val="0035597E"/>
    <w:rsid w:val="00355AD0"/>
    <w:rsid w:val="00356381"/>
    <w:rsid w:val="00356531"/>
    <w:rsid w:val="003567E4"/>
    <w:rsid w:val="0035718A"/>
    <w:rsid w:val="0035752B"/>
    <w:rsid w:val="00357789"/>
    <w:rsid w:val="00357790"/>
    <w:rsid w:val="00357F81"/>
    <w:rsid w:val="00357FC3"/>
    <w:rsid w:val="00360385"/>
    <w:rsid w:val="00360604"/>
    <w:rsid w:val="00360739"/>
    <w:rsid w:val="003609F4"/>
    <w:rsid w:val="003609F7"/>
    <w:rsid w:val="00360F98"/>
    <w:rsid w:val="00361290"/>
    <w:rsid w:val="00361339"/>
    <w:rsid w:val="003613B6"/>
    <w:rsid w:val="003613CB"/>
    <w:rsid w:val="0036181E"/>
    <w:rsid w:val="00361C8E"/>
    <w:rsid w:val="00361E16"/>
    <w:rsid w:val="0036205B"/>
    <w:rsid w:val="00362094"/>
    <w:rsid w:val="003620C7"/>
    <w:rsid w:val="003622DB"/>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A4"/>
    <w:rsid w:val="00363AA9"/>
    <w:rsid w:val="00363C0A"/>
    <w:rsid w:val="003645D7"/>
    <w:rsid w:val="0036468F"/>
    <w:rsid w:val="0036497A"/>
    <w:rsid w:val="0036498F"/>
    <w:rsid w:val="00364FE8"/>
    <w:rsid w:val="00365395"/>
    <w:rsid w:val="00365941"/>
    <w:rsid w:val="00365F58"/>
    <w:rsid w:val="0036692D"/>
    <w:rsid w:val="00366A96"/>
    <w:rsid w:val="00366CF1"/>
    <w:rsid w:val="00366F4E"/>
    <w:rsid w:val="00367033"/>
    <w:rsid w:val="00367635"/>
    <w:rsid w:val="003677D6"/>
    <w:rsid w:val="003677E2"/>
    <w:rsid w:val="0036791F"/>
    <w:rsid w:val="00367A57"/>
    <w:rsid w:val="00370134"/>
    <w:rsid w:val="0037039A"/>
    <w:rsid w:val="00370452"/>
    <w:rsid w:val="003704E0"/>
    <w:rsid w:val="00370545"/>
    <w:rsid w:val="00370709"/>
    <w:rsid w:val="003708DD"/>
    <w:rsid w:val="003708F8"/>
    <w:rsid w:val="00370D29"/>
    <w:rsid w:val="00370D81"/>
    <w:rsid w:val="00370F0D"/>
    <w:rsid w:val="003710C5"/>
    <w:rsid w:val="0037184F"/>
    <w:rsid w:val="003719CD"/>
    <w:rsid w:val="00371CAB"/>
    <w:rsid w:val="00371F7B"/>
    <w:rsid w:val="0037209F"/>
    <w:rsid w:val="00372EBB"/>
    <w:rsid w:val="00372F39"/>
    <w:rsid w:val="0037300B"/>
    <w:rsid w:val="00373455"/>
    <w:rsid w:val="003734DE"/>
    <w:rsid w:val="0037364E"/>
    <w:rsid w:val="00373A17"/>
    <w:rsid w:val="00373ED3"/>
    <w:rsid w:val="00374064"/>
    <w:rsid w:val="003744CD"/>
    <w:rsid w:val="00374540"/>
    <w:rsid w:val="0037495E"/>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9E"/>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038"/>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072"/>
    <w:rsid w:val="0039011B"/>
    <w:rsid w:val="003905C1"/>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926"/>
    <w:rsid w:val="00397A5D"/>
    <w:rsid w:val="003A0151"/>
    <w:rsid w:val="003A0639"/>
    <w:rsid w:val="003A06DC"/>
    <w:rsid w:val="003A080F"/>
    <w:rsid w:val="003A0F02"/>
    <w:rsid w:val="003A10A6"/>
    <w:rsid w:val="003A1180"/>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B3E"/>
    <w:rsid w:val="003A3F47"/>
    <w:rsid w:val="003A404A"/>
    <w:rsid w:val="003A4423"/>
    <w:rsid w:val="003A45E9"/>
    <w:rsid w:val="003A4612"/>
    <w:rsid w:val="003A48C7"/>
    <w:rsid w:val="003A4B1A"/>
    <w:rsid w:val="003A4CC4"/>
    <w:rsid w:val="003A52BB"/>
    <w:rsid w:val="003A5981"/>
    <w:rsid w:val="003A5EC8"/>
    <w:rsid w:val="003A6194"/>
    <w:rsid w:val="003A67FF"/>
    <w:rsid w:val="003A6847"/>
    <w:rsid w:val="003A6B5B"/>
    <w:rsid w:val="003A6E1F"/>
    <w:rsid w:val="003A6FBC"/>
    <w:rsid w:val="003A705C"/>
    <w:rsid w:val="003A70A5"/>
    <w:rsid w:val="003A7230"/>
    <w:rsid w:val="003A7D07"/>
    <w:rsid w:val="003A7EE5"/>
    <w:rsid w:val="003B0691"/>
    <w:rsid w:val="003B0759"/>
    <w:rsid w:val="003B0AA5"/>
    <w:rsid w:val="003B0B6D"/>
    <w:rsid w:val="003B0ED5"/>
    <w:rsid w:val="003B10B1"/>
    <w:rsid w:val="003B12E9"/>
    <w:rsid w:val="003B12F6"/>
    <w:rsid w:val="003B133D"/>
    <w:rsid w:val="003B15C4"/>
    <w:rsid w:val="003B1A01"/>
    <w:rsid w:val="003B2029"/>
    <w:rsid w:val="003B23DB"/>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D15"/>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0A"/>
    <w:rsid w:val="003C1BD7"/>
    <w:rsid w:val="003C2482"/>
    <w:rsid w:val="003C254C"/>
    <w:rsid w:val="003C2680"/>
    <w:rsid w:val="003C270A"/>
    <w:rsid w:val="003C2ABE"/>
    <w:rsid w:val="003C2B7B"/>
    <w:rsid w:val="003C33AC"/>
    <w:rsid w:val="003C33D1"/>
    <w:rsid w:val="003C3681"/>
    <w:rsid w:val="003C3753"/>
    <w:rsid w:val="003C3A54"/>
    <w:rsid w:val="003C3CD2"/>
    <w:rsid w:val="003C3D54"/>
    <w:rsid w:val="003C3DDA"/>
    <w:rsid w:val="003C3EAE"/>
    <w:rsid w:val="003C408F"/>
    <w:rsid w:val="003C4529"/>
    <w:rsid w:val="003C495B"/>
    <w:rsid w:val="003C4F0A"/>
    <w:rsid w:val="003C5116"/>
    <w:rsid w:val="003C56AF"/>
    <w:rsid w:val="003C5C99"/>
    <w:rsid w:val="003C5E08"/>
    <w:rsid w:val="003C603D"/>
    <w:rsid w:val="003C6984"/>
    <w:rsid w:val="003C6C56"/>
    <w:rsid w:val="003C6DEC"/>
    <w:rsid w:val="003C767E"/>
    <w:rsid w:val="003C7733"/>
    <w:rsid w:val="003C773C"/>
    <w:rsid w:val="003C79A8"/>
    <w:rsid w:val="003C7BC8"/>
    <w:rsid w:val="003C7D52"/>
    <w:rsid w:val="003D00AD"/>
    <w:rsid w:val="003D0211"/>
    <w:rsid w:val="003D0850"/>
    <w:rsid w:val="003D0CCC"/>
    <w:rsid w:val="003D0D43"/>
    <w:rsid w:val="003D0E84"/>
    <w:rsid w:val="003D1282"/>
    <w:rsid w:val="003D17FB"/>
    <w:rsid w:val="003D1834"/>
    <w:rsid w:val="003D199A"/>
    <w:rsid w:val="003D24AC"/>
    <w:rsid w:val="003D2519"/>
    <w:rsid w:val="003D2BA2"/>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2FD7"/>
    <w:rsid w:val="003E30A8"/>
    <w:rsid w:val="003E36F6"/>
    <w:rsid w:val="003E3B85"/>
    <w:rsid w:val="003E3BDE"/>
    <w:rsid w:val="003E3C31"/>
    <w:rsid w:val="003E3DF2"/>
    <w:rsid w:val="003E40F7"/>
    <w:rsid w:val="003E4422"/>
    <w:rsid w:val="003E4542"/>
    <w:rsid w:val="003E4639"/>
    <w:rsid w:val="003E4816"/>
    <w:rsid w:val="003E4AB5"/>
    <w:rsid w:val="003E4ADB"/>
    <w:rsid w:val="003E4EA4"/>
    <w:rsid w:val="003E5A7E"/>
    <w:rsid w:val="003E5B6E"/>
    <w:rsid w:val="003E5BA5"/>
    <w:rsid w:val="003E5FB4"/>
    <w:rsid w:val="003E628B"/>
    <w:rsid w:val="003E64BF"/>
    <w:rsid w:val="003E6644"/>
    <w:rsid w:val="003E673D"/>
    <w:rsid w:val="003E674F"/>
    <w:rsid w:val="003E6A58"/>
    <w:rsid w:val="003E6BCE"/>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6D5"/>
    <w:rsid w:val="003F294A"/>
    <w:rsid w:val="003F2A87"/>
    <w:rsid w:val="003F2BCD"/>
    <w:rsid w:val="003F327A"/>
    <w:rsid w:val="003F329D"/>
    <w:rsid w:val="003F359C"/>
    <w:rsid w:val="003F36E8"/>
    <w:rsid w:val="003F3A36"/>
    <w:rsid w:val="003F3A97"/>
    <w:rsid w:val="003F3ADC"/>
    <w:rsid w:val="003F3F15"/>
    <w:rsid w:val="003F4288"/>
    <w:rsid w:val="003F43B8"/>
    <w:rsid w:val="003F4E15"/>
    <w:rsid w:val="003F504E"/>
    <w:rsid w:val="003F54DB"/>
    <w:rsid w:val="003F56DA"/>
    <w:rsid w:val="003F56E5"/>
    <w:rsid w:val="003F5CAE"/>
    <w:rsid w:val="003F5D47"/>
    <w:rsid w:val="003F5FAF"/>
    <w:rsid w:val="003F620A"/>
    <w:rsid w:val="003F62AA"/>
    <w:rsid w:val="003F634D"/>
    <w:rsid w:val="003F6482"/>
    <w:rsid w:val="003F6A99"/>
    <w:rsid w:val="003F7066"/>
    <w:rsid w:val="003F7068"/>
    <w:rsid w:val="003F70A3"/>
    <w:rsid w:val="003F70D8"/>
    <w:rsid w:val="003F72CC"/>
    <w:rsid w:val="003F7BAF"/>
    <w:rsid w:val="003F7DE4"/>
    <w:rsid w:val="003F7FE2"/>
    <w:rsid w:val="00400325"/>
    <w:rsid w:val="00400408"/>
    <w:rsid w:val="00400446"/>
    <w:rsid w:val="00400538"/>
    <w:rsid w:val="004006F1"/>
    <w:rsid w:val="0040075E"/>
    <w:rsid w:val="004007A2"/>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121"/>
    <w:rsid w:val="0040364A"/>
    <w:rsid w:val="00403662"/>
    <w:rsid w:val="004036A9"/>
    <w:rsid w:val="00403E27"/>
    <w:rsid w:val="00403E53"/>
    <w:rsid w:val="00403E76"/>
    <w:rsid w:val="00404118"/>
    <w:rsid w:val="00404127"/>
    <w:rsid w:val="00404132"/>
    <w:rsid w:val="0040450D"/>
    <w:rsid w:val="004048D9"/>
    <w:rsid w:val="00405268"/>
    <w:rsid w:val="004054D9"/>
    <w:rsid w:val="00405556"/>
    <w:rsid w:val="00405577"/>
    <w:rsid w:val="004057B0"/>
    <w:rsid w:val="004057D5"/>
    <w:rsid w:val="00405933"/>
    <w:rsid w:val="00405D16"/>
    <w:rsid w:val="0040601D"/>
    <w:rsid w:val="00406323"/>
    <w:rsid w:val="00406524"/>
    <w:rsid w:val="004067B7"/>
    <w:rsid w:val="00406842"/>
    <w:rsid w:val="00406E6A"/>
    <w:rsid w:val="00407098"/>
    <w:rsid w:val="0040725B"/>
    <w:rsid w:val="00407469"/>
    <w:rsid w:val="00407A58"/>
    <w:rsid w:val="00407B54"/>
    <w:rsid w:val="00407E80"/>
    <w:rsid w:val="004106C8"/>
    <w:rsid w:val="004106D2"/>
    <w:rsid w:val="00410941"/>
    <w:rsid w:val="00410A45"/>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3EF3"/>
    <w:rsid w:val="00415064"/>
    <w:rsid w:val="00415238"/>
    <w:rsid w:val="00415245"/>
    <w:rsid w:val="004153FC"/>
    <w:rsid w:val="004155BF"/>
    <w:rsid w:val="0041567A"/>
    <w:rsid w:val="00415B79"/>
    <w:rsid w:val="00415BD1"/>
    <w:rsid w:val="00415D3D"/>
    <w:rsid w:val="00415D52"/>
    <w:rsid w:val="004162D7"/>
    <w:rsid w:val="004162EF"/>
    <w:rsid w:val="00416506"/>
    <w:rsid w:val="004165A0"/>
    <w:rsid w:val="0041665E"/>
    <w:rsid w:val="00416C69"/>
    <w:rsid w:val="00416F8A"/>
    <w:rsid w:val="00417110"/>
    <w:rsid w:val="0041749F"/>
    <w:rsid w:val="00417518"/>
    <w:rsid w:val="00417785"/>
    <w:rsid w:val="00417A61"/>
    <w:rsid w:val="00417AD7"/>
    <w:rsid w:val="00417DD4"/>
    <w:rsid w:val="00420012"/>
    <w:rsid w:val="00420165"/>
    <w:rsid w:val="00420269"/>
    <w:rsid w:val="00420585"/>
    <w:rsid w:val="00420692"/>
    <w:rsid w:val="0042083E"/>
    <w:rsid w:val="00421054"/>
    <w:rsid w:val="004210C3"/>
    <w:rsid w:val="00421497"/>
    <w:rsid w:val="0042161D"/>
    <w:rsid w:val="00422219"/>
    <w:rsid w:val="0042357F"/>
    <w:rsid w:val="00423A86"/>
    <w:rsid w:val="00423EC2"/>
    <w:rsid w:val="00423F42"/>
    <w:rsid w:val="0042436C"/>
    <w:rsid w:val="00424534"/>
    <w:rsid w:val="00424762"/>
    <w:rsid w:val="00424E75"/>
    <w:rsid w:val="004255FF"/>
    <w:rsid w:val="00425C19"/>
    <w:rsid w:val="00425F15"/>
    <w:rsid w:val="0042602A"/>
    <w:rsid w:val="004260BE"/>
    <w:rsid w:val="004263B0"/>
    <w:rsid w:val="004265BA"/>
    <w:rsid w:val="004269F0"/>
    <w:rsid w:val="00426B00"/>
    <w:rsid w:val="00426B93"/>
    <w:rsid w:val="00426C5F"/>
    <w:rsid w:val="00426E13"/>
    <w:rsid w:val="00427413"/>
    <w:rsid w:val="00430174"/>
    <w:rsid w:val="00430413"/>
    <w:rsid w:val="0043045D"/>
    <w:rsid w:val="004306EF"/>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3888"/>
    <w:rsid w:val="004342DA"/>
    <w:rsid w:val="00434A95"/>
    <w:rsid w:val="00434D76"/>
    <w:rsid w:val="00434EB1"/>
    <w:rsid w:val="00435393"/>
    <w:rsid w:val="00435730"/>
    <w:rsid w:val="0043573F"/>
    <w:rsid w:val="004357D8"/>
    <w:rsid w:val="0043582D"/>
    <w:rsid w:val="00435996"/>
    <w:rsid w:val="00435B6F"/>
    <w:rsid w:val="0043602F"/>
    <w:rsid w:val="00436185"/>
    <w:rsid w:val="004362B9"/>
    <w:rsid w:val="0043695C"/>
    <w:rsid w:val="00436AE3"/>
    <w:rsid w:val="00436BDC"/>
    <w:rsid w:val="00436FD8"/>
    <w:rsid w:val="00437006"/>
    <w:rsid w:val="00437250"/>
    <w:rsid w:val="00437C26"/>
    <w:rsid w:val="0044003E"/>
    <w:rsid w:val="004402B7"/>
    <w:rsid w:val="00440375"/>
    <w:rsid w:val="004403ED"/>
    <w:rsid w:val="00440718"/>
    <w:rsid w:val="00440D31"/>
    <w:rsid w:val="00441047"/>
    <w:rsid w:val="004415BB"/>
    <w:rsid w:val="004415FC"/>
    <w:rsid w:val="0044224F"/>
    <w:rsid w:val="004429C0"/>
    <w:rsid w:val="00442C2D"/>
    <w:rsid w:val="00442CCF"/>
    <w:rsid w:val="00442E9C"/>
    <w:rsid w:val="00442EA5"/>
    <w:rsid w:val="0044309E"/>
    <w:rsid w:val="004436DC"/>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47F93"/>
    <w:rsid w:val="00450037"/>
    <w:rsid w:val="004500DC"/>
    <w:rsid w:val="00450434"/>
    <w:rsid w:val="004507CB"/>
    <w:rsid w:val="00450C58"/>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BD8"/>
    <w:rsid w:val="00453D51"/>
    <w:rsid w:val="00453F0F"/>
    <w:rsid w:val="00453F65"/>
    <w:rsid w:val="00454661"/>
    <w:rsid w:val="00454767"/>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57E5F"/>
    <w:rsid w:val="0046005F"/>
    <w:rsid w:val="004602E1"/>
    <w:rsid w:val="004609B4"/>
    <w:rsid w:val="00460AFC"/>
    <w:rsid w:val="00460D8F"/>
    <w:rsid w:val="0046121A"/>
    <w:rsid w:val="00461513"/>
    <w:rsid w:val="00461615"/>
    <w:rsid w:val="00461A33"/>
    <w:rsid w:val="00461CBA"/>
    <w:rsid w:val="00461D8A"/>
    <w:rsid w:val="004620A8"/>
    <w:rsid w:val="00462B55"/>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3F1"/>
    <w:rsid w:val="00472EC2"/>
    <w:rsid w:val="00473266"/>
    <w:rsid w:val="00473BCE"/>
    <w:rsid w:val="00473CE1"/>
    <w:rsid w:val="00473E5A"/>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3EA"/>
    <w:rsid w:val="0048088B"/>
    <w:rsid w:val="004808F2"/>
    <w:rsid w:val="00480A2C"/>
    <w:rsid w:val="00480B65"/>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82C"/>
    <w:rsid w:val="00485D06"/>
    <w:rsid w:val="00485F3C"/>
    <w:rsid w:val="00486CDC"/>
    <w:rsid w:val="00486E12"/>
    <w:rsid w:val="00486F30"/>
    <w:rsid w:val="00487074"/>
    <w:rsid w:val="004871F8"/>
    <w:rsid w:val="00487219"/>
    <w:rsid w:val="00487440"/>
    <w:rsid w:val="004874F3"/>
    <w:rsid w:val="00487845"/>
    <w:rsid w:val="004878FA"/>
    <w:rsid w:val="0048793F"/>
    <w:rsid w:val="00487DE5"/>
    <w:rsid w:val="00490255"/>
    <w:rsid w:val="00490480"/>
    <w:rsid w:val="004907B2"/>
    <w:rsid w:val="00490B09"/>
    <w:rsid w:val="00491C72"/>
    <w:rsid w:val="00491F8E"/>
    <w:rsid w:val="004923ED"/>
    <w:rsid w:val="004925CC"/>
    <w:rsid w:val="004927FF"/>
    <w:rsid w:val="00493281"/>
    <w:rsid w:val="004934F6"/>
    <w:rsid w:val="004936F8"/>
    <w:rsid w:val="00493C07"/>
    <w:rsid w:val="00493E26"/>
    <w:rsid w:val="00494792"/>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3F4"/>
    <w:rsid w:val="00497877"/>
    <w:rsid w:val="004A05A7"/>
    <w:rsid w:val="004A0CDC"/>
    <w:rsid w:val="004A0E12"/>
    <w:rsid w:val="004A153D"/>
    <w:rsid w:val="004A16D0"/>
    <w:rsid w:val="004A1768"/>
    <w:rsid w:val="004A1AF6"/>
    <w:rsid w:val="004A1CFD"/>
    <w:rsid w:val="004A1F24"/>
    <w:rsid w:val="004A21CB"/>
    <w:rsid w:val="004A248C"/>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E8E"/>
    <w:rsid w:val="004A7F92"/>
    <w:rsid w:val="004B008F"/>
    <w:rsid w:val="004B035F"/>
    <w:rsid w:val="004B059B"/>
    <w:rsid w:val="004B0631"/>
    <w:rsid w:val="004B07ED"/>
    <w:rsid w:val="004B0910"/>
    <w:rsid w:val="004B0957"/>
    <w:rsid w:val="004B0AD1"/>
    <w:rsid w:val="004B0D5D"/>
    <w:rsid w:val="004B0F7F"/>
    <w:rsid w:val="004B104E"/>
    <w:rsid w:val="004B111C"/>
    <w:rsid w:val="004B117D"/>
    <w:rsid w:val="004B1AD8"/>
    <w:rsid w:val="004B2178"/>
    <w:rsid w:val="004B2602"/>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DED"/>
    <w:rsid w:val="004B4EC3"/>
    <w:rsid w:val="004B4FBF"/>
    <w:rsid w:val="004B50CB"/>
    <w:rsid w:val="004B5713"/>
    <w:rsid w:val="004B5E7B"/>
    <w:rsid w:val="004B5FF4"/>
    <w:rsid w:val="004B6141"/>
    <w:rsid w:val="004B639B"/>
    <w:rsid w:val="004B67EC"/>
    <w:rsid w:val="004B69D5"/>
    <w:rsid w:val="004B6F3C"/>
    <w:rsid w:val="004B7504"/>
    <w:rsid w:val="004B7762"/>
    <w:rsid w:val="004B7891"/>
    <w:rsid w:val="004B79F0"/>
    <w:rsid w:val="004B7F6C"/>
    <w:rsid w:val="004C03C7"/>
    <w:rsid w:val="004C069C"/>
    <w:rsid w:val="004C06AD"/>
    <w:rsid w:val="004C0C2C"/>
    <w:rsid w:val="004C0EA2"/>
    <w:rsid w:val="004C0F27"/>
    <w:rsid w:val="004C1073"/>
    <w:rsid w:val="004C11E5"/>
    <w:rsid w:val="004C12E0"/>
    <w:rsid w:val="004C18EE"/>
    <w:rsid w:val="004C1B90"/>
    <w:rsid w:val="004C1DA7"/>
    <w:rsid w:val="004C2037"/>
    <w:rsid w:val="004C20EB"/>
    <w:rsid w:val="004C2684"/>
    <w:rsid w:val="004C29E8"/>
    <w:rsid w:val="004C2A99"/>
    <w:rsid w:val="004C2CDA"/>
    <w:rsid w:val="004C2CF0"/>
    <w:rsid w:val="004C2FA2"/>
    <w:rsid w:val="004C3082"/>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A21"/>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EC0"/>
    <w:rsid w:val="004E7FFA"/>
    <w:rsid w:val="004F0243"/>
    <w:rsid w:val="004F0416"/>
    <w:rsid w:val="004F0515"/>
    <w:rsid w:val="004F065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2F2D"/>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0D"/>
    <w:rsid w:val="004F6767"/>
    <w:rsid w:val="004F693F"/>
    <w:rsid w:val="004F6DD0"/>
    <w:rsid w:val="004F75C4"/>
    <w:rsid w:val="004F7705"/>
    <w:rsid w:val="00500075"/>
    <w:rsid w:val="00500203"/>
    <w:rsid w:val="005002B9"/>
    <w:rsid w:val="00500AB3"/>
    <w:rsid w:val="00500B56"/>
    <w:rsid w:val="00500E12"/>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A3D"/>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1A8"/>
    <w:rsid w:val="005102C3"/>
    <w:rsid w:val="0051033C"/>
    <w:rsid w:val="00510468"/>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D"/>
    <w:rsid w:val="0051433F"/>
    <w:rsid w:val="0051498E"/>
    <w:rsid w:val="00514C72"/>
    <w:rsid w:val="00514E31"/>
    <w:rsid w:val="00515374"/>
    <w:rsid w:val="005154F0"/>
    <w:rsid w:val="00515898"/>
    <w:rsid w:val="00515A26"/>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4C2"/>
    <w:rsid w:val="005245C2"/>
    <w:rsid w:val="005246C5"/>
    <w:rsid w:val="00524968"/>
    <w:rsid w:val="005249B7"/>
    <w:rsid w:val="00524F04"/>
    <w:rsid w:val="00524FC3"/>
    <w:rsid w:val="00525562"/>
    <w:rsid w:val="0052578C"/>
    <w:rsid w:val="005257A8"/>
    <w:rsid w:val="005257BA"/>
    <w:rsid w:val="00525953"/>
    <w:rsid w:val="00525978"/>
    <w:rsid w:val="00525A92"/>
    <w:rsid w:val="00525B19"/>
    <w:rsid w:val="005260B1"/>
    <w:rsid w:val="00526540"/>
    <w:rsid w:val="00526576"/>
    <w:rsid w:val="00526AE4"/>
    <w:rsid w:val="00526B13"/>
    <w:rsid w:val="00526BA7"/>
    <w:rsid w:val="00526D7B"/>
    <w:rsid w:val="00526FD3"/>
    <w:rsid w:val="00527159"/>
    <w:rsid w:val="0052726C"/>
    <w:rsid w:val="005272BF"/>
    <w:rsid w:val="005279A5"/>
    <w:rsid w:val="005279F2"/>
    <w:rsid w:val="005300F0"/>
    <w:rsid w:val="00530214"/>
    <w:rsid w:val="00530235"/>
    <w:rsid w:val="005302DF"/>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261"/>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091"/>
    <w:rsid w:val="00542162"/>
    <w:rsid w:val="005426AF"/>
    <w:rsid w:val="00542B74"/>
    <w:rsid w:val="00542BE7"/>
    <w:rsid w:val="00542E9D"/>
    <w:rsid w:val="00542EF8"/>
    <w:rsid w:val="00543111"/>
    <w:rsid w:val="0054333D"/>
    <w:rsid w:val="00543770"/>
    <w:rsid w:val="00543D40"/>
    <w:rsid w:val="00544B30"/>
    <w:rsid w:val="00544EFC"/>
    <w:rsid w:val="00545556"/>
    <w:rsid w:val="00545968"/>
    <w:rsid w:val="00545C81"/>
    <w:rsid w:val="00545FB0"/>
    <w:rsid w:val="00546120"/>
    <w:rsid w:val="0054639E"/>
    <w:rsid w:val="0054660C"/>
    <w:rsid w:val="00546BCD"/>
    <w:rsid w:val="00546F2B"/>
    <w:rsid w:val="00547160"/>
    <w:rsid w:val="00547516"/>
    <w:rsid w:val="00547961"/>
    <w:rsid w:val="00550011"/>
    <w:rsid w:val="00550114"/>
    <w:rsid w:val="005504DB"/>
    <w:rsid w:val="005505EF"/>
    <w:rsid w:val="005508E0"/>
    <w:rsid w:val="00550BFF"/>
    <w:rsid w:val="00550C33"/>
    <w:rsid w:val="00550EF7"/>
    <w:rsid w:val="00550F4E"/>
    <w:rsid w:val="00551350"/>
    <w:rsid w:val="00551526"/>
    <w:rsid w:val="00551534"/>
    <w:rsid w:val="0055168C"/>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DB4"/>
    <w:rsid w:val="00554E43"/>
    <w:rsid w:val="00555145"/>
    <w:rsid w:val="005552CB"/>
    <w:rsid w:val="005555C7"/>
    <w:rsid w:val="00555C06"/>
    <w:rsid w:val="005560E9"/>
    <w:rsid w:val="0055632C"/>
    <w:rsid w:val="0055638E"/>
    <w:rsid w:val="005563AE"/>
    <w:rsid w:val="005566D3"/>
    <w:rsid w:val="0055681C"/>
    <w:rsid w:val="0055687F"/>
    <w:rsid w:val="0055688D"/>
    <w:rsid w:val="005569C3"/>
    <w:rsid w:val="00556AA9"/>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2BE"/>
    <w:rsid w:val="00563632"/>
    <w:rsid w:val="0056401A"/>
    <w:rsid w:val="00564122"/>
    <w:rsid w:val="005644D3"/>
    <w:rsid w:val="00564569"/>
    <w:rsid w:val="0056457E"/>
    <w:rsid w:val="00564692"/>
    <w:rsid w:val="005646AB"/>
    <w:rsid w:val="005649AA"/>
    <w:rsid w:val="00564B12"/>
    <w:rsid w:val="00564FE8"/>
    <w:rsid w:val="005650A0"/>
    <w:rsid w:val="00565148"/>
    <w:rsid w:val="0056536C"/>
    <w:rsid w:val="005654E4"/>
    <w:rsid w:val="00565798"/>
    <w:rsid w:val="00565828"/>
    <w:rsid w:val="00565A7E"/>
    <w:rsid w:val="00565D55"/>
    <w:rsid w:val="005660E3"/>
    <w:rsid w:val="00566538"/>
    <w:rsid w:val="00566D98"/>
    <w:rsid w:val="00566F67"/>
    <w:rsid w:val="00566FBB"/>
    <w:rsid w:val="005678A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473B"/>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756"/>
    <w:rsid w:val="00582BE2"/>
    <w:rsid w:val="005831CD"/>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455"/>
    <w:rsid w:val="005858AD"/>
    <w:rsid w:val="005858E7"/>
    <w:rsid w:val="00585A50"/>
    <w:rsid w:val="00585D9F"/>
    <w:rsid w:val="00585E6D"/>
    <w:rsid w:val="0058605B"/>
    <w:rsid w:val="005861A0"/>
    <w:rsid w:val="005864C7"/>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057"/>
    <w:rsid w:val="0059321F"/>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6D99"/>
    <w:rsid w:val="005970C8"/>
    <w:rsid w:val="00597494"/>
    <w:rsid w:val="00597774"/>
    <w:rsid w:val="00597C16"/>
    <w:rsid w:val="00597C29"/>
    <w:rsid w:val="00597D9A"/>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CF8"/>
    <w:rsid w:val="005A3FC1"/>
    <w:rsid w:val="005A41F5"/>
    <w:rsid w:val="005A424B"/>
    <w:rsid w:val="005A4417"/>
    <w:rsid w:val="005A4499"/>
    <w:rsid w:val="005A47B7"/>
    <w:rsid w:val="005A4A00"/>
    <w:rsid w:val="005A50D3"/>
    <w:rsid w:val="005A52E1"/>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1CF"/>
    <w:rsid w:val="005B12D3"/>
    <w:rsid w:val="005B14E9"/>
    <w:rsid w:val="005B1614"/>
    <w:rsid w:val="005B190A"/>
    <w:rsid w:val="005B19FA"/>
    <w:rsid w:val="005B1A15"/>
    <w:rsid w:val="005B1BAA"/>
    <w:rsid w:val="005B2770"/>
    <w:rsid w:val="005B277F"/>
    <w:rsid w:val="005B3289"/>
    <w:rsid w:val="005B361E"/>
    <w:rsid w:val="005B36B3"/>
    <w:rsid w:val="005B36C0"/>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1FD0"/>
    <w:rsid w:val="005C21A5"/>
    <w:rsid w:val="005C220C"/>
    <w:rsid w:val="005C2276"/>
    <w:rsid w:val="005C2658"/>
    <w:rsid w:val="005C2B9B"/>
    <w:rsid w:val="005C2B9E"/>
    <w:rsid w:val="005C3276"/>
    <w:rsid w:val="005C32B8"/>
    <w:rsid w:val="005C3379"/>
    <w:rsid w:val="005C3E54"/>
    <w:rsid w:val="005C3F4B"/>
    <w:rsid w:val="005C3FB7"/>
    <w:rsid w:val="005C40A0"/>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7C5"/>
    <w:rsid w:val="005D2CE8"/>
    <w:rsid w:val="005D2F35"/>
    <w:rsid w:val="005D37D0"/>
    <w:rsid w:val="005D3A4E"/>
    <w:rsid w:val="005D3DF3"/>
    <w:rsid w:val="005D43D0"/>
    <w:rsid w:val="005D44D7"/>
    <w:rsid w:val="005D47AD"/>
    <w:rsid w:val="005D481B"/>
    <w:rsid w:val="005D488B"/>
    <w:rsid w:val="005D499C"/>
    <w:rsid w:val="005D5108"/>
    <w:rsid w:val="005D52DF"/>
    <w:rsid w:val="005D53FA"/>
    <w:rsid w:val="005D58B2"/>
    <w:rsid w:val="005D5A40"/>
    <w:rsid w:val="005D5CC8"/>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D7FFA"/>
    <w:rsid w:val="005E0B2C"/>
    <w:rsid w:val="005E0D05"/>
    <w:rsid w:val="005E1183"/>
    <w:rsid w:val="005E1559"/>
    <w:rsid w:val="005E197B"/>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E3F"/>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112"/>
    <w:rsid w:val="005F42CB"/>
    <w:rsid w:val="005F45F2"/>
    <w:rsid w:val="005F4906"/>
    <w:rsid w:val="005F4D4A"/>
    <w:rsid w:val="005F4F17"/>
    <w:rsid w:val="005F52E8"/>
    <w:rsid w:val="005F538C"/>
    <w:rsid w:val="005F5701"/>
    <w:rsid w:val="005F587C"/>
    <w:rsid w:val="005F5B4D"/>
    <w:rsid w:val="005F5E3D"/>
    <w:rsid w:val="005F5F64"/>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5E"/>
    <w:rsid w:val="006023F9"/>
    <w:rsid w:val="0060240E"/>
    <w:rsid w:val="0060258F"/>
    <w:rsid w:val="0060299D"/>
    <w:rsid w:val="00602E24"/>
    <w:rsid w:val="00603853"/>
    <w:rsid w:val="006039EC"/>
    <w:rsid w:val="00603CC4"/>
    <w:rsid w:val="0060425A"/>
    <w:rsid w:val="0060475A"/>
    <w:rsid w:val="00604A8D"/>
    <w:rsid w:val="00604AE8"/>
    <w:rsid w:val="00604B81"/>
    <w:rsid w:val="00604D8F"/>
    <w:rsid w:val="00605073"/>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E31"/>
    <w:rsid w:val="00611F1A"/>
    <w:rsid w:val="006122B3"/>
    <w:rsid w:val="006125E2"/>
    <w:rsid w:val="0061296D"/>
    <w:rsid w:val="00612CC1"/>
    <w:rsid w:val="00612D20"/>
    <w:rsid w:val="00612E08"/>
    <w:rsid w:val="00613596"/>
    <w:rsid w:val="006135E5"/>
    <w:rsid w:val="00613D91"/>
    <w:rsid w:val="006141F4"/>
    <w:rsid w:val="006143EB"/>
    <w:rsid w:val="00614D47"/>
    <w:rsid w:val="0061506E"/>
    <w:rsid w:val="006153F5"/>
    <w:rsid w:val="006158DE"/>
    <w:rsid w:val="00615920"/>
    <w:rsid w:val="006159AD"/>
    <w:rsid w:val="00615A4E"/>
    <w:rsid w:val="00616136"/>
    <w:rsid w:val="00616337"/>
    <w:rsid w:val="00616A03"/>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36C"/>
    <w:rsid w:val="00631601"/>
    <w:rsid w:val="0063187E"/>
    <w:rsid w:val="006318A4"/>
    <w:rsid w:val="006319CE"/>
    <w:rsid w:val="00631EFD"/>
    <w:rsid w:val="0063212A"/>
    <w:rsid w:val="00632201"/>
    <w:rsid w:val="00632415"/>
    <w:rsid w:val="006324E8"/>
    <w:rsid w:val="0063262A"/>
    <w:rsid w:val="00632673"/>
    <w:rsid w:val="006327C2"/>
    <w:rsid w:val="006330FF"/>
    <w:rsid w:val="0063325C"/>
    <w:rsid w:val="00633B2D"/>
    <w:rsid w:val="00633D7A"/>
    <w:rsid w:val="00633DCE"/>
    <w:rsid w:val="00633EEC"/>
    <w:rsid w:val="0063403D"/>
    <w:rsid w:val="00634585"/>
    <w:rsid w:val="0063489C"/>
    <w:rsid w:val="00634B50"/>
    <w:rsid w:val="00634CA3"/>
    <w:rsid w:val="00634E04"/>
    <w:rsid w:val="00634E20"/>
    <w:rsid w:val="00634FE7"/>
    <w:rsid w:val="006351DA"/>
    <w:rsid w:val="006355C4"/>
    <w:rsid w:val="00635905"/>
    <w:rsid w:val="00635B11"/>
    <w:rsid w:val="00635B4C"/>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0E64"/>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5B"/>
    <w:rsid w:val="00652EEE"/>
    <w:rsid w:val="00653150"/>
    <w:rsid w:val="0065325D"/>
    <w:rsid w:val="006535A3"/>
    <w:rsid w:val="00653947"/>
    <w:rsid w:val="00653AE7"/>
    <w:rsid w:val="00653BC6"/>
    <w:rsid w:val="0065464C"/>
    <w:rsid w:val="00654A49"/>
    <w:rsid w:val="00654BF9"/>
    <w:rsid w:val="00654C91"/>
    <w:rsid w:val="00654D81"/>
    <w:rsid w:val="0065503A"/>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4B7"/>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1DE"/>
    <w:rsid w:val="006672DD"/>
    <w:rsid w:val="00667565"/>
    <w:rsid w:val="006678DB"/>
    <w:rsid w:val="00667B9D"/>
    <w:rsid w:val="00667C16"/>
    <w:rsid w:val="00667C58"/>
    <w:rsid w:val="00667DC8"/>
    <w:rsid w:val="00670B86"/>
    <w:rsid w:val="0067120E"/>
    <w:rsid w:val="00671235"/>
    <w:rsid w:val="006713E6"/>
    <w:rsid w:val="006714BE"/>
    <w:rsid w:val="00671571"/>
    <w:rsid w:val="006715EE"/>
    <w:rsid w:val="00671859"/>
    <w:rsid w:val="0067189F"/>
    <w:rsid w:val="00671B34"/>
    <w:rsid w:val="006727F5"/>
    <w:rsid w:val="006733C7"/>
    <w:rsid w:val="006737B1"/>
    <w:rsid w:val="00673EE6"/>
    <w:rsid w:val="0067415F"/>
    <w:rsid w:val="0067429D"/>
    <w:rsid w:val="00674A09"/>
    <w:rsid w:val="00674EE0"/>
    <w:rsid w:val="0067547A"/>
    <w:rsid w:val="006757A4"/>
    <w:rsid w:val="0067589B"/>
    <w:rsid w:val="00675FB8"/>
    <w:rsid w:val="0067605E"/>
    <w:rsid w:val="00676AB6"/>
    <w:rsid w:val="00677107"/>
    <w:rsid w:val="0067736E"/>
    <w:rsid w:val="006773CC"/>
    <w:rsid w:val="0067795A"/>
    <w:rsid w:val="0067797C"/>
    <w:rsid w:val="00677A7B"/>
    <w:rsid w:val="00677D45"/>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0CC"/>
    <w:rsid w:val="006846B0"/>
    <w:rsid w:val="00684966"/>
    <w:rsid w:val="00684C77"/>
    <w:rsid w:val="00684DFA"/>
    <w:rsid w:val="00684EE0"/>
    <w:rsid w:val="00684F61"/>
    <w:rsid w:val="00685438"/>
    <w:rsid w:val="006856B4"/>
    <w:rsid w:val="00685810"/>
    <w:rsid w:val="0068599A"/>
    <w:rsid w:val="00685A12"/>
    <w:rsid w:val="006860B7"/>
    <w:rsid w:val="006866EF"/>
    <w:rsid w:val="00686F01"/>
    <w:rsid w:val="00687BB3"/>
    <w:rsid w:val="00687CB2"/>
    <w:rsid w:val="00687F31"/>
    <w:rsid w:val="0069005B"/>
    <w:rsid w:val="00690565"/>
    <w:rsid w:val="0069064D"/>
    <w:rsid w:val="00690FE2"/>
    <w:rsid w:val="00691811"/>
    <w:rsid w:val="006919BC"/>
    <w:rsid w:val="00691FC3"/>
    <w:rsid w:val="006921AD"/>
    <w:rsid w:val="006923AD"/>
    <w:rsid w:val="006923C5"/>
    <w:rsid w:val="006926B5"/>
    <w:rsid w:val="00692A33"/>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24"/>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1F"/>
    <w:rsid w:val="006B15F5"/>
    <w:rsid w:val="006B17B5"/>
    <w:rsid w:val="006B198C"/>
    <w:rsid w:val="006B19E2"/>
    <w:rsid w:val="006B1B2E"/>
    <w:rsid w:val="006B1BBA"/>
    <w:rsid w:val="006B1C45"/>
    <w:rsid w:val="006B1CF8"/>
    <w:rsid w:val="006B1E06"/>
    <w:rsid w:val="006B24C7"/>
    <w:rsid w:val="006B257B"/>
    <w:rsid w:val="006B26A2"/>
    <w:rsid w:val="006B3218"/>
    <w:rsid w:val="006B3C2E"/>
    <w:rsid w:val="006B438F"/>
    <w:rsid w:val="006B4473"/>
    <w:rsid w:val="006B4C46"/>
    <w:rsid w:val="006B4F32"/>
    <w:rsid w:val="006B53D5"/>
    <w:rsid w:val="006B5A51"/>
    <w:rsid w:val="006B5B2A"/>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77E"/>
    <w:rsid w:val="006C0A6F"/>
    <w:rsid w:val="006C0CEA"/>
    <w:rsid w:val="006C10E8"/>
    <w:rsid w:val="006C1613"/>
    <w:rsid w:val="006C1B25"/>
    <w:rsid w:val="006C1B2C"/>
    <w:rsid w:val="006C1D0D"/>
    <w:rsid w:val="006C20AA"/>
    <w:rsid w:val="006C21C2"/>
    <w:rsid w:val="006C284A"/>
    <w:rsid w:val="006C2AB7"/>
    <w:rsid w:val="006C2AFF"/>
    <w:rsid w:val="006C2B5B"/>
    <w:rsid w:val="006C2CE3"/>
    <w:rsid w:val="006C2E2C"/>
    <w:rsid w:val="006C2E9C"/>
    <w:rsid w:val="006C2EF4"/>
    <w:rsid w:val="006C3640"/>
    <w:rsid w:val="006C3AA9"/>
    <w:rsid w:val="006C3F0B"/>
    <w:rsid w:val="006C40D2"/>
    <w:rsid w:val="006C4473"/>
    <w:rsid w:val="006C457A"/>
    <w:rsid w:val="006C4C53"/>
    <w:rsid w:val="006C4D7D"/>
    <w:rsid w:val="006C55E1"/>
    <w:rsid w:val="006C56F4"/>
    <w:rsid w:val="006C5781"/>
    <w:rsid w:val="006C5790"/>
    <w:rsid w:val="006C5BD8"/>
    <w:rsid w:val="006C5C88"/>
    <w:rsid w:val="006C5D8C"/>
    <w:rsid w:val="006C61F1"/>
    <w:rsid w:val="006C6269"/>
    <w:rsid w:val="006C6599"/>
    <w:rsid w:val="006C6636"/>
    <w:rsid w:val="006C66D3"/>
    <w:rsid w:val="006C69A9"/>
    <w:rsid w:val="006C6B4C"/>
    <w:rsid w:val="006C726A"/>
    <w:rsid w:val="006C75F3"/>
    <w:rsid w:val="006C7FC8"/>
    <w:rsid w:val="006D063B"/>
    <w:rsid w:val="006D07E1"/>
    <w:rsid w:val="006D0839"/>
    <w:rsid w:val="006D09FB"/>
    <w:rsid w:val="006D0A88"/>
    <w:rsid w:val="006D0ADA"/>
    <w:rsid w:val="006D1249"/>
    <w:rsid w:val="006D1339"/>
    <w:rsid w:val="006D14DB"/>
    <w:rsid w:val="006D162E"/>
    <w:rsid w:val="006D18BD"/>
    <w:rsid w:val="006D1A43"/>
    <w:rsid w:val="006D1A44"/>
    <w:rsid w:val="006D1A7A"/>
    <w:rsid w:val="006D1CE9"/>
    <w:rsid w:val="006D1F00"/>
    <w:rsid w:val="006D2178"/>
    <w:rsid w:val="006D2D13"/>
    <w:rsid w:val="006D2D24"/>
    <w:rsid w:val="006D2D6F"/>
    <w:rsid w:val="006D2E78"/>
    <w:rsid w:val="006D3089"/>
    <w:rsid w:val="006D36ED"/>
    <w:rsid w:val="006D3D49"/>
    <w:rsid w:val="006D400B"/>
    <w:rsid w:val="006D479A"/>
    <w:rsid w:val="006D4AC8"/>
    <w:rsid w:val="006D4CB7"/>
    <w:rsid w:val="006D4CC7"/>
    <w:rsid w:val="006D4D47"/>
    <w:rsid w:val="006D4EB8"/>
    <w:rsid w:val="006D54A4"/>
    <w:rsid w:val="006D54C3"/>
    <w:rsid w:val="006D599F"/>
    <w:rsid w:val="006D61A7"/>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6EB9"/>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D5A"/>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964"/>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E61"/>
    <w:rsid w:val="007040E2"/>
    <w:rsid w:val="007040E9"/>
    <w:rsid w:val="007042CF"/>
    <w:rsid w:val="00704674"/>
    <w:rsid w:val="00704908"/>
    <w:rsid w:val="00704D09"/>
    <w:rsid w:val="00704DFD"/>
    <w:rsid w:val="007051ED"/>
    <w:rsid w:val="00705DC1"/>
    <w:rsid w:val="0070616B"/>
    <w:rsid w:val="007064D3"/>
    <w:rsid w:val="0070650F"/>
    <w:rsid w:val="0070661A"/>
    <w:rsid w:val="00706774"/>
    <w:rsid w:val="00706974"/>
    <w:rsid w:val="00706B4B"/>
    <w:rsid w:val="00706E98"/>
    <w:rsid w:val="00707680"/>
    <w:rsid w:val="0070776D"/>
    <w:rsid w:val="0070787F"/>
    <w:rsid w:val="00707A6D"/>
    <w:rsid w:val="00710087"/>
    <w:rsid w:val="0071014E"/>
    <w:rsid w:val="007101AF"/>
    <w:rsid w:val="00710347"/>
    <w:rsid w:val="007104D9"/>
    <w:rsid w:val="00710520"/>
    <w:rsid w:val="00710BC0"/>
    <w:rsid w:val="00710E5F"/>
    <w:rsid w:val="00710E9E"/>
    <w:rsid w:val="00710F2A"/>
    <w:rsid w:val="00711255"/>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8DE"/>
    <w:rsid w:val="00714B0C"/>
    <w:rsid w:val="00714C29"/>
    <w:rsid w:val="00714E24"/>
    <w:rsid w:val="00714F4D"/>
    <w:rsid w:val="00714F72"/>
    <w:rsid w:val="0071529E"/>
    <w:rsid w:val="007157D4"/>
    <w:rsid w:val="00715AD5"/>
    <w:rsid w:val="00715B38"/>
    <w:rsid w:val="00715DB3"/>
    <w:rsid w:val="00716356"/>
    <w:rsid w:val="007163E5"/>
    <w:rsid w:val="007165D9"/>
    <w:rsid w:val="007166E1"/>
    <w:rsid w:val="00716AC4"/>
    <w:rsid w:val="00716AD9"/>
    <w:rsid w:val="00717006"/>
    <w:rsid w:val="00717193"/>
    <w:rsid w:val="007173DA"/>
    <w:rsid w:val="0071766B"/>
    <w:rsid w:val="007179C3"/>
    <w:rsid w:val="00717C36"/>
    <w:rsid w:val="00720702"/>
    <w:rsid w:val="00720C14"/>
    <w:rsid w:val="00720E2C"/>
    <w:rsid w:val="0072118C"/>
    <w:rsid w:val="00721485"/>
    <w:rsid w:val="00721588"/>
    <w:rsid w:val="00721A78"/>
    <w:rsid w:val="00721CE7"/>
    <w:rsid w:val="007220C1"/>
    <w:rsid w:val="0072248C"/>
    <w:rsid w:val="00722748"/>
    <w:rsid w:val="00722836"/>
    <w:rsid w:val="00722C3F"/>
    <w:rsid w:val="00723696"/>
    <w:rsid w:val="007236DB"/>
    <w:rsid w:val="00723A97"/>
    <w:rsid w:val="00723E6A"/>
    <w:rsid w:val="007245BB"/>
    <w:rsid w:val="00724763"/>
    <w:rsid w:val="00724839"/>
    <w:rsid w:val="00725032"/>
    <w:rsid w:val="00725051"/>
    <w:rsid w:val="00725184"/>
    <w:rsid w:val="00725581"/>
    <w:rsid w:val="0072561A"/>
    <w:rsid w:val="00725681"/>
    <w:rsid w:val="007256E1"/>
    <w:rsid w:val="00725B75"/>
    <w:rsid w:val="00725C6B"/>
    <w:rsid w:val="00726083"/>
    <w:rsid w:val="0072609B"/>
    <w:rsid w:val="007262C0"/>
    <w:rsid w:val="007264DE"/>
    <w:rsid w:val="00726734"/>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0B3"/>
    <w:rsid w:val="007303CC"/>
    <w:rsid w:val="00730422"/>
    <w:rsid w:val="0073059C"/>
    <w:rsid w:val="00730A09"/>
    <w:rsid w:val="00730C89"/>
    <w:rsid w:val="0073103A"/>
    <w:rsid w:val="00731232"/>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5AEE"/>
    <w:rsid w:val="0073619D"/>
    <w:rsid w:val="00736245"/>
    <w:rsid w:val="007368BA"/>
    <w:rsid w:val="00737346"/>
    <w:rsid w:val="00737D02"/>
    <w:rsid w:val="00740153"/>
    <w:rsid w:val="00740335"/>
    <w:rsid w:val="007406B8"/>
    <w:rsid w:val="007406BC"/>
    <w:rsid w:val="00740A8A"/>
    <w:rsid w:val="00740EF2"/>
    <w:rsid w:val="0074241A"/>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5AA"/>
    <w:rsid w:val="00745604"/>
    <w:rsid w:val="00745647"/>
    <w:rsid w:val="007459A9"/>
    <w:rsid w:val="00746080"/>
    <w:rsid w:val="00746129"/>
    <w:rsid w:val="007461BA"/>
    <w:rsid w:val="00746220"/>
    <w:rsid w:val="0074627F"/>
    <w:rsid w:val="00746C34"/>
    <w:rsid w:val="00746CB9"/>
    <w:rsid w:val="00746DBB"/>
    <w:rsid w:val="00747488"/>
    <w:rsid w:val="00747947"/>
    <w:rsid w:val="00747AD3"/>
    <w:rsid w:val="00747B2E"/>
    <w:rsid w:val="00747EF6"/>
    <w:rsid w:val="00750390"/>
    <w:rsid w:val="007509D0"/>
    <w:rsid w:val="00750A38"/>
    <w:rsid w:val="00750EC1"/>
    <w:rsid w:val="007512D7"/>
    <w:rsid w:val="007513B5"/>
    <w:rsid w:val="00751655"/>
    <w:rsid w:val="00751828"/>
    <w:rsid w:val="00751EAF"/>
    <w:rsid w:val="00751F5B"/>
    <w:rsid w:val="007521A3"/>
    <w:rsid w:val="007521DD"/>
    <w:rsid w:val="00752A26"/>
    <w:rsid w:val="0075311D"/>
    <w:rsid w:val="00753C57"/>
    <w:rsid w:val="00753DBB"/>
    <w:rsid w:val="0075430E"/>
    <w:rsid w:val="007543C7"/>
    <w:rsid w:val="0075447C"/>
    <w:rsid w:val="0075448C"/>
    <w:rsid w:val="007544BF"/>
    <w:rsid w:val="00754686"/>
    <w:rsid w:val="00754787"/>
    <w:rsid w:val="00754913"/>
    <w:rsid w:val="007550CB"/>
    <w:rsid w:val="007556C0"/>
    <w:rsid w:val="00755BB7"/>
    <w:rsid w:val="00755D8D"/>
    <w:rsid w:val="007560B7"/>
    <w:rsid w:val="00756185"/>
    <w:rsid w:val="0075651A"/>
    <w:rsid w:val="0075672E"/>
    <w:rsid w:val="00756E25"/>
    <w:rsid w:val="00756ED7"/>
    <w:rsid w:val="00757642"/>
    <w:rsid w:val="00757657"/>
    <w:rsid w:val="007578C3"/>
    <w:rsid w:val="00757C59"/>
    <w:rsid w:val="00757D56"/>
    <w:rsid w:val="00757FF1"/>
    <w:rsid w:val="00760459"/>
    <w:rsid w:val="00760475"/>
    <w:rsid w:val="007606EA"/>
    <w:rsid w:val="007607B2"/>
    <w:rsid w:val="00760C48"/>
    <w:rsid w:val="00760CCB"/>
    <w:rsid w:val="007610F7"/>
    <w:rsid w:val="00761205"/>
    <w:rsid w:val="007613C9"/>
    <w:rsid w:val="0076146E"/>
    <w:rsid w:val="0076182B"/>
    <w:rsid w:val="00761F44"/>
    <w:rsid w:val="00762078"/>
    <w:rsid w:val="00762196"/>
    <w:rsid w:val="0076231B"/>
    <w:rsid w:val="007623CF"/>
    <w:rsid w:val="007626A6"/>
    <w:rsid w:val="00762D60"/>
    <w:rsid w:val="00763186"/>
    <w:rsid w:val="007632E9"/>
    <w:rsid w:val="007635F7"/>
    <w:rsid w:val="007636B8"/>
    <w:rsid w:val="00763ABA"/>
    <w:rsid w:val="00763C3B"/>
    <w:rsid w:val="00763D51"/>
    <w:rsid w:val="00764174"/>
    <w:rsid w:val="007644E8"/>
    <w:rsid w:val="00764696"/>
    <w:rsid w:val="00765A29"/>
    <w:rsid w:val="00765B2A"/>
    <w:rsid w:val="00765D1C"/>
    <w:rsid w:val="00766040"/>
    <w:rsid w:val="00766239"/>
    <w:rsid w:val="00766497"/>
    <w:rsid w:val="00766B24"/>
    <w:rsid w:val="00766E1A"/>
    <w:rsid w:val="00766EB7"/>
    <w:rsid w:val="00767280"/>
    <w:rsid w:val="007677F9"/>
    <w:rsid w:val="0076791A"/>
    <w:rsid w:val="00767A99"/>
    <w:rsid w:val="00767CCF"/>
    <w:rsid w:val="00770278"/>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067"/>
    <w:rsid w:val="007802C7"/>
    <w:rsid w:val="00780376"/>
    <w:rsid w:val="007807DB"/>
    <w:rsid w:val="00780C88"/>
    <w:rsid w:val="007813CA"/>
    <w:rsid w:val="00781848"/>
    <w:rsid w:val="00781AAF"/>
    <w:rsid w:val="00781EC1"/>
    <w:rsid w:val="0078214B"/>
    <w:rsid w:val="00782205"/>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491"/>
    <w:rsid w:val="007867B8"/>
    <w:rsid w:val="00786B32"/>
    <w:rsid w:val="00787199"/>
    <w:rsid w:val="007871F9"/>
    <w:rsid w:val="00787344"/>
    <w:rsid w:val="007873BE"/>
    <w:rsid w:val="00787448"/>
    <w:rsid w:val="00787754"/>
    <w:rsid w:val="00787CA3"/>
    <w:rsid w:val="00787E27"/>
    <w:rsid w:val="007902B0"/>
    <w:rsid w:val="00790347"/>
    <w:rsid w:val="00790362"/>
    <w:rsid w:val="00790427"/>
    <w:rsid w:val="00790577"/>
    <w:rsid w:val="0079068E"/>
    <w:rsid w:val="007906C9"/>
    <w:rsid w:val="00790727"/>
    <w:rsid w:val="00790B5C"/>
    <w:rsid w:val="007914B5"/>
    <w:rsid w:val="00791823"/>
    <w:rsid w:val="00791AB9"/>
    <w:rsid w:val="007920C8"/>
    <w:rsid w:val="007920EA"/>
    <w:rsid w:val="00792470"/>
    <w:rsid w:val="00792894"/>
    <w:rsid w:val="00792B08"/>
    <w:rsid w:val="007933E9"/>
    <w:rsid w:val="007933F6"/>
    <w:rsid w:val="007935F0"/>
    <w:rsid w:val="00793B46"/>
    <w:rsid w:val="00793BFB"/>
    <w:rsid w:val="00793D57"/>
    <w:rsid w:val="007940A8"/>
    <w:rsid w:val="0079494D"/>
    <w:rsid w:val="007949E6"/>
    <w:rsid w:val="00794BC4"/>
    <w:rsid w:val="00794CB5"/>
    <w:rsid w:val="00794E66"/>
    <w:rsid w:val="00794F63"/>
    <w:rsid w:val="00795055"/>
    <w:rsid w:val="007951A7"/>
    <w:rsid w:val="00795619"/>
    <w:rsid w:val="0079569E"/>
    <w:rsid w:val="00795765"/>
    <w:rsid w:val="00795C75"/>
    <w:rsid w:val="00795E45"/>
    <w:rsid w:val="0079612F"/>
    <w:rsid w:val="00796153"/>
    <w:rsid w:val="007967D0"/>
    <w:rsid w:val="0079689C"/>
    <w:rsid w:val="00796A50"/>
    <w:rsid w:val="00796D48"/>
    <w:rsid w:val="00796E8B"/>
    <w:rsid w:val="00797073"/>
    <w:rsid w:val="00797349"/>
    <w:rsid w:val="00797490"/>
    <w:rsid w:val="0079768A"/>
    <w:rsid w:val="00797A06"/>
    <w:rsid w:val="00797AC3"/>
    <w:rsid w:val="00797F3B"/>
    <w:rsid w:val="007A01BB"/>
    <w:rsid w:val="007A03A4"/>
    <w:rsid w:val="007A0AD4"/>
    <w:rsid w:val="007A0E02"/>
    <w:rsid w:val="007A0EB8"/>
    <w:rsid w:val="007A0F70"/>
    <w:rsid w:val="007A1561"/>
    <w:rsid w:val="007A1DAF"/>
    <w:rsid w:val="007A1DC3"/>
    <w:rsid w:val="007A1F9C"/>
    <w:rsid w:val="007A20E6"/>
    <w:rsid w:val="007A2125"/>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44A"/>
    <w:rsid w:val="007B0510"/>
    <w:rsid w:val="007B0543"/>
    <w:rsid w:val="007B0758"/>
    <w:rsid w:val="007B0B13"/>
    <w:rsid w:val="007B0D4B"/>
    <w:rsid w:val="007B0D6B"/>
    <w:rsid w:val="007B0EEB"/>
    <w:rsid w:val="007B1469"/>
    <w:rsid w:val="007B1593"/>
    <w:rsid w:val="007B1FE3"/>
    <w:rsid w:val="007B2088"/>
    <w:rsid w:val="007B21A9"/>
    <w:rsid w:val="007B2655"/>
    <w:rsid w:val="007B29CB"/>
    <w:rsid w:val="007B2AB4"/>
    <w:rsid w:val="007B2AE6"/>
    <w:rsid w:val="007B2B28"/>
    <w:rsid w:val="007B2EAF"/>
    <w:rsid w:val="007B2F31"/>
    <w:rsid w:val="007B3427"/>
    <w:rsid w:val="007B3659"/>
    <w:rsid w:val="007B36EB"/>
    <w:rsid w:val="007B3B35"/>
    <w:rsid w:val="007B3B84"/>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5E1"/>
    <w:rsid w:val="007B7765"/>
    <w:rsid w:val="007B787E"/>
    <w:rsid w:val="007B7ACE"/>
    <w:rsid w:val="007B7B82"/>
    <w:rsid w:val="007B7CC3"/>
    <w:rsid w:val="007B7EEF"/>
    <w:rsid w:val="007C0325"/>
    <w:rsid w:val="007C06B7"/>
    <w:rsid w:val="007C07A6"/>
    <w:rsid w:val="007C0A18"/>
    <w:rsid w:val="007C0DE3"/>
    <w:rsid w:val="007C0EDB"/>
    <w:rsid w:val="007C10BF"/>
    <w:rsid w:val="007C12FF"/>
    <w:rsid w:val="007C1611"/>
    <w:rsid w:val="007C1CC7"/>
    <w:rsid w:val="007C1E7A"/>
    <w:rsid w:val="007C2337"/>
    <w:rsid w:val="007C25D4"/>
    <w:rsid w:val="007C29D3"/>
    <w:rsid w:val="007C2E2D"/>
    <w:rsid w:val="007C30A6"/>
    <w:rsid w:val="007C360A"/>
    <w:rsid w:val="007C37A6"/>
    <w:rsid w:val="007C3A90"/>
    <w:rsid w:val="007C3A99"/>
    <w:rsid w:val="007C3C06"/>
    <w:rsid w:val="007C3C79"/>
    <w:rsid w:val="007C3EC4"/>
    <w:rsid w:val="007C406F"/>
    <w:rsid w:val="007C463A"/>
    <w:rsid w:val="007C4742"/>
    <w:rsid w:val="007C48EE"/>
    <w:rsid w:val="007C4C9B"/>
    <w:rsid w:val="007C4F31"/>
    <w:rsid w:val="007C4F81"/>
    <w:rsid w:val="007C5376"/>
    <w:rsid w:val="007C544F"/>
    <w:rsid w:val="007C5949"/>
    <w:rsid w:val="007C6138"/>
    <w:rsid w:val="007C620B"/>
    <w:rsid w:val="007C63F1"/>
    <w:rsid w:val="007C652C"/>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6F5"/>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567"/>
    <w:rsid w:val="007D7791"/>
    <w:rsid w:val="007D78CC"/>
    <w:rsid w:val="007D7E79"/>
    <w:rsid w:val="007E0209"/>
    <w:rsid w:val="007E04BD"/>
    <w:rsid w:val="007E06DB"/>
    <w:rsid w:val="007E0851"/>
    <w:rsid w:val="007E0D7B"/>
    <w:rsid w:val="007E1240"/>
    <w:rsid w:val="007E1279"/>
    <w:rsid w:val="007E14E2"/>
    <w:rsid w:val="007E22CB"/>
    <w:rsid w:val="007E241C"/>
    <w:rsid w:val="007E27DC"/>
    <w:rsid w:val="007E2811"/>
    <w:rsid w:val="007E2905"/>
    <w:rsid w:val="007E2951"/>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07E"/>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34F0"/>
    <w:rsid w:val="007F37AA"/>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122"/>
    <w:rsid w:val="008003C0"/>
    <w:rsid w:val="008004EC"/>
    <w:rsid w:val="008009FF"/>
    <w:rsid w:val="008010A7"/>
    <w:rsid w:val="00801148"/>
    <w:rsid w:val="008013ED"/>
    <w:rsid w:val="00801D96"/>
    <w:rsid w:val="00801D9F"/>
    <w:rsid w:val="00801E5A"/>
    <w:rsid w:val="0080208F"/>
    <w:rsid w:val="008020CC"/>
    <w:rsid w:val="00802B03"/>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6C09"/>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1C2D"/>
    <w:rsid w:val="00812718"/>
    <w:rsid w:val="00812E23"/>
    <w:rsid w:val="00812F75"/>
    <w:rsid w:val="008133D6"/>
    <w:rsid w:val="00813525"/>
    <w:rsid w:val="008135E6"/>
    <w:rsid w:val="0081360C"/>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655"/>
    <w:rsid w:val="00816A95"/>
    <w:rsid w:val="0081773C"/>
    <w:rsid w:val="008177EC"/>
    <w:rsid w:val="008179D1"/>
    <w:rsid w:val="00817DA3"/>
    <w:rsid w:val="0082016F"/>
    <w:rsid w:val="0082054C"/>
    <w:rsid w:val="00820B80"/>
    <w:rsid w:val="00820FE6"/>
    <w:rsid w:val="00820FFD"/>
    <w:rsid w:val="00821A0F"/>
    <w:rsid w:val="00821A1F"/>
    <w:rsid w:val="00821A88"/>
    <w:rsid w:val="00821AB1"/>
    <w:rsid w:val="00821CA2"/>
    <w:rsid w:val="00822168"/>
    <w:rsid w:val="00822A95"/>
    <w:rsid w:val="00822B37"/>
    <w:rsid w:val="00822D51"/>
    <w:rsid w:val="00822F02"/>
    <w:rsid w:val="00822F14"/>
    <w:rsid w:val="00822F62"/>
    <w:rsid w:val="00823130"/>
    <w:rsid w:val="0082337E"/>
    <w:rsid w:val="00823484"/>
    <w:rsid w:val="0082394F"/>
    <w:rsid w:val="00824131"/>
    <w:rsid w:val="00824D65"/>
    <w:rsid w:val="00825245"/>
    <w:rsid w:val="008253EA"/>
    <w:rsid w:val="0082591F"/>
    <w:rsid w:val="008261B8"/>
    <w:rsid w:val="008263F2"/>
    <w:rsid w:val="008268A1"/>
    <w:rsid w:val="008268C4"/>
    <w:rsid w:val="008269B6"/>
    <w:rsid w:val="00826BA9"/>
    <w:rsid w:val="00827004"/>
    <w:rsid w:val="0082751D"/>
    <w:rsid w:val="00827849"/>
    <w:rsid w:val="00827936"/>
    <w:rsid w:val="00827C76"/>
    <w:rsid w:val="00830527"/>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10C"/>
    <w:rsid w:val="008353D3"/>
    <w:rsid w:val="0083547D"/>
    <w:rsid w:val="0083588A"/>
    <w:rsid w:val="00835BCC"/>
    <w:rsid w:val="00835F60"/>
    <w:rsid w:val="00836263"/>
    <w:rsid w:val="008366E4"/>
    <w:rsid w:val="008369D3"/>
    <w:rsid w:val="00836B5A"/>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17A"/>
    <w:rsid w:val="00844318"/>
    <w:rsid w:val="0084434A"/>
    <w:rsid w:val="008443EA"/>
    <w:rsid w:val="0084459D"/>
    <w:rsid w:val="00844B38"/>
    <w:rsid w:val="00844F3E"/>
    <w:rsid w:val="00845277"/>
    <w:rsid w:val="0084528A"/>
    <w:rsid w:val="00845305"/>
    <w:rsid w:val="0084539C"/>
    <w:rsid w:val="00845D7E"/>
    <w:rsid w:val="0084666B"/>
    <w:rsid w:val="008469CB"/>
    <w:rsid w:val="00846B0A"/>
    <w:rsid w:val="00847073"/>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8BB"/>
    <w:rsid w:val="00851BF3"/>
    <w:rsid w:val="00852101"/>
    <w:rsid w:val="00852F57"/>
    <w:rsid w:val="00852F68"/>
    <w:rsid w:val="00852F9C"/>
    <w:rsid w:val="008531DD"/>
    <w:rsid w:val="008535A4"/>
    <w:rsid w:val="00853AE6"/>
    <w:rsid w:val="00853CD5"/>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6BA7"/>
    <w:rsid w:val="0085713A"/>
    <w:rsid w:val="00857441"/>
    <w:rsid w:val="00857A38"/>
    <w:rsid w:val="00857F48"/>
    <w:rsid w:val="00860214"/>
    <w:rsid w:val="00860637"/>
    <w:rsid w:val="0086094D"/>
    <w:rsid w:val="008611D6"/>
    <w:rsid w:val="0086162A"/>
    <w:rsid w:val="0086175D"/>
    <w:rsid w:val="00861904"/>
    <w:rsid w:val="00861B55"/>
    <w:rsid w:val="00861FB9"/>
    <w:rsid w:val="008623D6"/>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9CE"/>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AF"/>
    <w:rsid w:val="00867EC6"/>
    <w:rsid w:val="00870020"/>
    <w:rsid w:val="00870442"/>
    <w:rsid w:val="00870825"/>
    <w:rsid w:val="00870A7F"/>
    <w:rsid w:val="00870BD6"/>
    <w:rsid w:val="008712EC"/>
    <w:rsid w:val="0087154C"/>
    <w:rsid w:val="00871673"/>
    <w:rsid w:val="00871D0F"/>
    <w:rsid w:val="00871F77"/>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C64"/>
    <w:rsid w:val="00880FDA"/>
    <w:rsid w:val="0088107A"/>
    <w:rsid w:val="00881101"/>
    <w:rsid w:val="008813DB"/>
    <w:rsid w:val="008814FB"/>
    <w:rsid w:val="00881C25"/>
    <w:rsid w:val="008822F9"/>
    <w:rsid w:val="008823A0"/>
    <w:rsid w:val="008823A2"/>
    <w:rsid w:val="00882957"/>
    <w:rsid w:val="00882D51"/>
    <w:rsid w:val="008831F4"/>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035"/>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879"/>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33A"/>
    <w:rsid w:val="008A2659"/>
    <w:rsid w:val="008A27DB"/>
    <w:rsid w:val="008A288C"/>
    <w:rsid w:val="008A3518"/>
    <w:rsid w:val="008A40BD"/>
    <w:rsid w:val="008A46C2"/>
    <w:rsid w:val="008A4A61"/>
    <w:rsid w:val="008A4DBF"/>
    <w:rsid w:val="008A50E5"/>
    <w:rsid w:val="008A5159"/>
    <w:rsid w:val="008A5203"/>
    <w:rsid w:val="008A54B7"/>
    <w:rsid w:val="008A56D4"/>
    <w:rsid w:val="008A5823"/>
    <w:rsid w:val="008A59DF"/>
    <w:rsid w:val="008A61F9"/>
    <w:rsid w:val="008A62B0"/>
    <w:rsid w:val="008A64E7"/>
    <w:rsid w:val="008A64FC"/>
    <w:rsid w:val="008A65E5"/>
    <w:rsid w:val="008A6EA4"/>
    <w:rsid w:val="008A6FF7"/>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069"/>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053"/>
    <w:rsid w:val="008C030C"/>
    <w:rsid w:val="008C0501"/>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75"/>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0F5A"/>
    <w:rsid w:val="008D13E8"/>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2C3"/>
    <w:rsid w:val="008D7758"/>
    <w:rsid w:val="008D7ABA"/>
    <w:rsid w:val="008E0616"/>
    <w:rsid w:val="008E0928"/>
    <w:rsid w:val="008E0947"/>
    <w:rsid w:val="008E0D7A"/>
    <w:rsid w:val="008E0D7F"/>
    <w:rsid w:val="008E12C8"/>
    <w:rsid w:val="008E2077"/>
    <w:rsid w:val="008E2296"/>
    <w:rsid w:val="008E2529"/>
    <w:rsid w:val="008E25FA"/>
    <w:rsid w:val="008E27CE"/>
    <w:rsid w:val="008E29B7"/>
    <w:rsid w:val="008E29B9"/>
    <w:rsid w:val="008E2CB9"/>
    <w:rsid w:val="008E32D6"/>
    <w:rsid w:val="008E3857"/>
    <w:rsid w:val="008E3AE2"/>
    <w:rsid w:val="008E3EA7"/>
    <w:rsid w:val="008E41C2"/>
    <w:rsid w:val="008E41EC"/>
    <w:rsid w:val="008E437A"/>
    <w:rsid w:val="008E4509"/>
    <w:rsid w:val="008E4A37"/>
    <w:rsid w:val="008E4C6B"/>
    <w:rsid w:val="008E5275"/>
    <w:rsid w:val="008E5747"/>
    <w:rsid w:val="008E58DD"/>
    <w:rsid w:val="008E59CA"/>
    <w:rsid w:val="008E5AFF"/>
    <w:rsid w:val="008E5BD1"/>
    <w:rsid w:val="008E5BF8"/>
    <w:rsid w:val="008E5DFC"/>
    <w:rsid w:val="008E607E"/>
    <w:rsid w:val="008E650A"/>
    <w:rsid w:val="008E65CB"/>
    <w:rsid w:val="008E6A37"/>
    <w:rsid w:val="008E6A5B"/>
    <w:rsid w:val="008E6D2D"/>
    <w:rsid w:val="008E7333"/>
    <w:rsid w:val="008E7435"/>
    <w:rsid w:val="008E75B6"/>
    <w:rsid w:val="008E765E"/>
    <w:rsid w:val="008E78E8"/>
    <w:rsid w:val="008E7BE3"/>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013"/>
    <w:rsid w:val="008F3112"/>
    <w:rsid w:val="008F315B"/>
    <w:rsid w:val="008F3263"/>
    <w:rsid w:val="008F32F0"/>
    <w:rsid w:val="008F342C"/>
    <w:rsid w:val="008F3464"/>
    <w:rsid w:val="008F3BC0"/>
    <w:rsid w:val="008F4354"/>
    <w:rsid w:val="008F437C"/>
    <w:rsid w:val="008F48B7"/>
    <w:rsid w:val="008F4DD0"/>
    <w:rsid w:val="008F4EB9"/>
    <w:rsid w:val="008F50C1"/>
    <w:rsid w:val="008F542E"/>
    <w:rsid w:val="008F5453"/>
    <w:rsid w:val="008F5EC0"/>
    <w:rsid w:val="008F5ED5"/>
    <w:rsid w:val="008F65A8"/>
    <w:rsid w:val="008F65F3"/>
    <w:rsid w:val="008F6907"/>
    <w:rsid w:val="008F6ACA"/>
    <w:rsid w:val="008F6E96"/>
    <w:rsid w:val="008F725B"/>
    <w:rsid w:val="008F75D7"/>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1EFA"/>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9FC"/>
    <w:rsid w:val="00904B22"/>
    <w:rsid w:val="00904D11"/>
    <w:rsid w:val="00904E5D"/>
    <w:rsid w:val="009054FE"/>
    <w:rsid w:val="00905755"/>
    <w:rsid w:val="00905BC9"/>
    <w:rsid w:val="00905E69"/>
    <w:rsid w:val="009061EF"/>
    <w:rsid w:val="00906389"/>
    <w:rsid w:val="0090639B"/>
    <w:rsid w:val="00906936"/>
    <w:rsid w:val="00906A2E"/>
    <w:rsid w:val="00906A7E"/>
    <w:rsid w:val="00906BE2"/>
    <w:rsid w:val="00906DBA"/>
    <w:rsid w:val="00906F18"/>
    <w:rsid w:val="009070A8"/>
    <w:rsid w:val="00907302"/>
    <w:rsid w:val="00907336"/>
    <w:rsid w:val="009075AE"/>
    <w:rsid w:val="00907918"/>
    <w:rsid w:val="00907B2E"/>
    <w:rsid w:val="00907BEF"/>
    <w:rsid w:val="00910231"/>
    <w:rsid w:val="009104D7"/>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686"/>
    <w:rsid w:val="00920953"/>
    <w:rsid w:val="00920F40"/>
    <w:rsid w:val="009210E7"/>
    <w:rsid w:val="00921A65"/>
    <w:rsid w:val="00921FBF"/>
    <w:rsid w:val="009221CA"/>
    <w:rsid w:val="00922416"/>
    <w:rsid w:val="009227AE"/>
    <w:rsid w:val="009228EF"/>
    <w:rsid w:val="00922AEE"/>
    <w:rsid w:val="00922B5E"/>
    <w:rsid w:val="00922FBA"/>
    <w:rsid w:val="0092302F"/>
    <w:rsid w:val="009232F0"/>
    <w:rsid w:val="009237C5"/>
    <w:rsid w:val="00923865"/>
    <w:rsid w:val="00923B68"/>
    <w:rsid w:val="00923D06"/>
    <w:rsid w:val="00924598"/>
    <w:rsid w:val="009247E3"/>
    <w:rsid w:val="00924918"/>
    <w:rsid w:val="00924924"/>
    <w:rsid w:val="00924A57"/>
    <w:rsid w:val="00924B19"/>
    <w:rsid w:val="00924FEF"/>
    <w:rsid w:val="00925206"/>
    <w:rsid w:val="00925250"/>
    <w:rsid w:val="0092548F"/>
    <w:rsid w:val="009254BA"/>
    <w:rsid w:val="009255AA"/>
    <w:rsid w:val="009256AE"/>
    <w:rsid w:val="009257FC"/>
    <w:rsid w:val="00925C78"/>
    <w:rsid w:val="00925EC3"/>
    <w:rsid w:val="0092680D"/>
    <w:rsid w:val="00926C89"/>
    <w:rsid w:val="0092708E"/>
    <w:rsid w:val="00927141"/>
    <w:rsid w:val="00930389"/>
    <w:rsid w:val="00930589"/>
    <w:rsid w:val="0093067E"/>
    <w:rsid w:val="00930903"/>
    <w:rsid w:val="009309A4"/>
    <w:rsid w:val="00930CD8"/>
    <w:rsid w:val="00931F5E"/>
    <w:rsid w:val="00931F99"/>
    <w:rsid w:val="00932623"/>
    <w:rsid w:val="00932A78"/>
    <w:rsid w:val="00932BD4"/>
    <w:rsid w:val="00932F5C"/>
    <w:rsid w:val="00933090"/>
    <w:rsid w:val="009331CB"/>
    <w:rsid w:val="00933344"/>
    <w:rsid w:val="009334C2"/>
    <w:rsid w:val="00933546"/>
    <w:rsid w:val="00933886"/>
    <w:rsid w:val="00934060"/>
    <w:rsid w:val="00934237"/>
    <w:rsid w:val="0093477D"/>
    <w:rsid w:val="00934D31"/>
    <w:rsid w:val="00934D69"/>
    <w:rsid w:val="00934D6A"/>
    <w:rsid w:val="00935431"/>
    <w:rsid w:val="009354D8"/>
    <w:rsid w:val="00935696"/>
    <w:rsid w:val="0093582E"/>
    <w:rsid w:val="0093587A"/>
    <w:rsid w:val="00935E3D"/>
    <w:rsid w:val="00935FAB"/>
    <w:rsid w:val="009364A8"/>
    <w:rsid w:val="009367C3"/>
    <w:rsid w:val="0093686E"/>
    <w:rsid w:val="0093690D"/>
    <w:rsid w:val="00936E35"/>
    <w:rsid w:val="00936EB4"/>
    <w:rsid w:val="009375D3"/>
    <w:rsid w:val="0093785A"/>
    <w:rsid w:val="009378F1"/>
    <w:rsid w:val="00937B42"/>
    <w:rsid w:val="00937B56"/>
    <w:rsid w:val="00937C4E"/>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27"/>
    <w:rsid w:val="00941D39"/>
    <w:rsid w:val="00942044"/>
    <w:rsid w:val="00942227"/>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60D"/>
    <w:rsid w:val="00946F74"/>
    <w:rsid w:val="0094701C"/>
    <w:rsid w:val="00947135"/>
    <w:rsid w:val="009471A0"/>
    <w:rsid w:val="00947230"/>
    <w:rsid w:val="009472CA"/>
    <w:rsid w:val="00947BE7"/>
    <w:rsid w:val="00951292"/>
    <w:rsid w:val="009518D6"/>
    <w:rsid w:val="00951D39"/>
    <w:rsid w:val="00951FA8"/>
    <w:rsid w:val="009520CF"/>
    <w:rsid w:val="00952379"/>
    <w:rsid w:val="0095244A"/>
    <w:rsid w:val="00952559"/>
    <w:rsid w:val="0095268F"/>
    <w:rsid w:val="0095319B"/>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1"/>
    <w:rsid w:val="00956C4A"/>
    <w:rsid w:val="00956DB9"/>
    <w:rsid w:val="00957086"/>
    <w:rsid w:val="009573DA"/>
    <w:rsid w:val="00957687"/>
    <w:rsid w:val="009579E6"/>
    <w:rsid w:val="00957A34"/>
    <w:rsid w:val="00957D31"/>
    <w:rsid w:val="00957F37"/>
    <w:rsid w:val="00960216"/>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27C"/>
    <w:rsid w:val="009643E5"/>
    <w:rsid w:val="00964904"/>
    <w:rsid w:val="0096512F"/>
    <w:rsid w:val="0096549E"/>
    <w:rsid w:val="009658E5"/>
    <w:rsid w:val="00965A63"/>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2DDB"/>
    <w:rsid w:val="00973112"/>
    <w:rsid w:val="00973D59"/>
    <w:rsid w:val="0097418C"/>
    <w:rsid w:val="00974241"/>
    <w:rsid w:val="009749F9"/>
    <w:rsid w:val="00974E0E"/>
    <w:rsid w:val="00974E18"/>
    <w:rsid w:val="00975634"/>
    <w:rsid w:val="00975744"/>
    <w:rsid w:val="0097582F"/>
    <w:rsid w:val="00975944"/>
    <w:rsid w:val="00976305"/>
    <w:rsid w:val="00976634"/>
    <w:rsid w:val="009766AF"/>
    <w:rsid w:val="00976C58"/>
    <w:rsid w:val="00977053"/>
    <w:rsid w:val="0097707C"/>
    <w:rsid w:val="0097750F"/>
    <w:rsid w:val="00977E30"/>
    <w:rsid w:val="009804C7"/>
    <w:rsid w:val="0098081E"/>
    <w:rsid w:val="009811EF"/>
    <w:rsid w:val="0098125F"/>
    <w:rsid w:val="00981B9D"/>
    <w:rsid w:val="00981CE9"/>
    <w:rsid w:val="00981F91"/>
    <w:rsid w:val="00982046"/>
    <w:rsid w:val="009821A0"/>
    <w:rsid w:val="009825A5"/>
    <w:rsid w:val="009825BB"/>
    <w:rsid w:val="0098260B"/>
    <w:rsid w:val="00982AAB"/>
    <w:rsid w:val="00982E6D"/>
    <w:rsid w:val="009833B8"/>
    <w:rsid w:val="00983578"/>
    <w:rsid w:val="0098364B"/>
    <w:rsid w:val="00983683"/>
    <w:rsid w:val="0098372F"/>
    <w:rsid w:val="0098398F"/>
    <w:rsid w:val="00983B38"/>
    <w:rsid w:val="00983C1B"/>
    <w:rsid w:val="00983EE8"/>
    <w:rsid w:val="00983F4D"/>
    <w:rsid w:val="009847DF"/>
    <w:rsid w:val="0098494F"/>
    <w:rsid w:val="009854F3"/>
    <w:rsid w:val="00985815"/>
    <w:rsid w:val="00985B8C"/>
    <w:rsid w:val="00986CAF"/>
    <w:rsid w:val="00986F65"/>
    <w:rsid w:val="009870B3"/>
    <w:rsid w:val="009870BB"/>
    <w:rsid w:val="00987778"/>
    <w:rsid w:val="009878B9"/>
    <w:rsid w:val="00987997"/>
    <w:rsid w:val="00987A6F"/>
    <w:rsid w:val="00987E75"/>
    <w:rsid w:val="0099008B"/>
    <w:rsid w:val="009902A5"/>
    <w:rsid w:val="00990A66"/>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1ED"/>
    <w:rsid w:val="00996310"/>
    <w:rsid w:val="0099662F"/>
    <w:rsid w:val="00996A3E"/>
    <w:rsid w:val="00996B7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1"/>
    <w:rsid w:val="009A5F2B"/>
    <w:rsid w:val="009A6088"/>
    <w:rsid w:val="009A644E"/>
    <w:rsid w:val="009A64CB"/>
    <w:rsid w:val="009A6682"/>
    <w:rsid w:val="009A6CEE"/>
    <w:rsid w:val="009A6E13"/>
    <w:rsid w:val="009A71E7"/>
    <w:rsid w:val="009A72E3"/>
    <w:rsid w:val="009A75FB"/>
    <w:rsid w:val="009A76A2"/>
    <w:rsid w:val="009A7727"/>
    <w:rsid w:val="009A77BD"/>
    <w:rsid w:val="009A7818"/>
    <w:rsid w:val="009A7975"/>
    <w:rsid w:val="009A7B86"/>
    <w:rsid w:val="009A7BE2"/>
    <w:rsid w:val="009A7C12"/>
    <w:rsid w:val="009A7D7F"/>
    <w:rsid w:val="009B05D9"/>
    <w:rsid w:val="009B0683"/>
    <w:rsid w:val="009B0782"/>
    <w:rsid w:val="009B0921"/>
    <w:rsid w:val="009B0EB5"/>
    <w:rsid w:val="009B1593"/>
    <w:rsid w:val="009B18E4"/>
    <w:rsid w:val="009B1E0C"/>
    <w:rsid w:val="009B28DF"/>
    <w:rsid w:val="009B2DB7"/>
    <w:rsid w:val="009B3004"/>
    <w:rsid w:val="009B310C"/>
    <w:rsid w:val="009B3643"/>
    <w:rsid w:val="009B38E6"/>
    <w:rsid w:val="009B409D"/>
    <w:rsid w:val="009B4191"/>
    <w:rsid w:val="009B45A4"/>
    <w:rsid w:val="009B45DA"/>
    <w:rsid w:val="009B48A5"/>
    <w:rsid w:val="009B4D7D"/>
    <w:rsid w:val="009B4E2C"/>
    <w:rsid w:val="009B5507"/>
    <w:rsid w:val="009B5705"/>
    <w:rsid w:val="009B6427"/>
    <w:rsid w:val="009B644C"/>
    <w:rsid w:val="009B666E"/>
    <w:rsid w:val="009B68AB"/>
    <w:rsid w:val="009B68AE"/>
    <w:rsid w:val="009B6F50"/>
    <w:rsid w:val="009B706A"/>
    <w:rsid w:val="009B71F1"/>
    <w:rsid w:val="009B7505"/>
    <w:rsid w:val="009B7847"/>
    <w:rsid w:val="009B7E7E"/>
    <w:rsid w:val="009C02BC"/>
    <w:rsid w:val="009C0374"/>
    <w:rsid w:val="009C07AA"/>
    <w:rsid w:val="009C07F9"/>
    <w:rsid w:val="009C0A7F"/>
    <w:rsid w:val="009C1669"/>
    <w:rsid w:val="009C1835"/>
    <w:rsid w:val="009C1993"/>
    <w:rsid w:val="009C1A3D"/>
    <w:rsid w:val="009C1A76"/>
    <w:rsid w:val="009C20DA"/>
    <w:rsid w:val="009C2177"/>
    <w:rsid w:val="009C21FB"/>
    <w:rsid w:val="009C220D"/>
    <w:rsid w:val="009C23BE"/>
    <w:rsid w:val="009C23F4"/>
    <w:rsid w:val="009C24E2"/>
    <w:rsid w:val="009C2A6F"/>
    <w:rsid w:val="009C2C33"/>
    <w:rsid w:val="009C2F28"/>
    <w:rsid w:val="009C2F3A"/>
    <w:rsid w:val="009C367F"/>
    <w:rsid w:val="009C3865"/>
    <w:rsid w:val="009C3987"/>
    <w:rsid w:val="009C3ABD"/>
    <w:rsid w:val="009C3D91"/>
    <w:rsid w:val="009C3F1D"/>
    <w:rsid w:val="009C3F37"/>
    <w:rsid w:val="009C40B9"/>
    <w:rsid w:val="009C4858"/>
    <w:rsid w:val="009C4CA0"/>
    <w:rsid w:val="009C4FD1"/>
    <w:rsid w:val="009C5892"/>
    <w:rsid w:val="009C5CE3"/>
    <w:rsid w:val="009C5DAB"/>
    <w:rsid w:val="009C6045"/>
    <w:rsid w:val="009C63E3"/>
    <w:rsid w:val="009C65C6"/>
    <w:rsid w:val="009C6E24"/>
    <w:rsid w:val="009C7080"/>
    <w:rsid w:val="009C7359"/>
    <w:rsid w:val="009C7529"/>
    <w:rsid w:val="009C7921"/>
    <w:rsid w:val="009C7D7A"/>
    <w:rsid w:val="009C7EEA"/>
    <w:rsid w:val="009D0138"/>
    <w:rsid w:val="009D029F"/>
    <w:rsid w:val="009D05ED"/>
    <w:rsid w:val="009D07FE"/>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5D06"/>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381"/>
    <w:rsid w:val="009E377D"/>
    <w:rsid w:val="009E3D24"/>
    <w:rsid w:val="009E3FD3"/>
    <w:rsid w:val="009E418F"/>
    <w:rsid w:val="009E4200"/>
    <w:rsid w:val="009E4595"/>
    <w:rsid w:val="009E4639"/>
    <w:rsid w:val="009E4779"/>
    <w:rsid w:val="009E4B78"/>
    <w:rsid w:val="009E4D1D"/>
    <w:rsid w:val="009E4F73"/>
    <w:rsid w:val="009E4FD6"/>
    <w:rsid w:val="009E5001"/>
    <w:rsid w:val="009E513B"/>
    <w:rsid w:val="009E6060"/>
    <w:rsid w:val="009E6305"/>
    <w:rsid w:val="009E67A7"/>
    <w:rsid w:val="009E6AC8"/>
    <w:rsid w:val="009E6BD5"/>
    <w:rsid w:val="009E7E18"/>
    <w:rsid w:val="009E7E53"/>
    <w:rsid w:val="009F0850"/>
    <w:rsid w:val="009F15A6"/>
    <w:rsid w:val="009F1627"/>
    <w:rsid w:val="009F2096"/>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49"/>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44F"/>
    <w:rsid w:val="00A00657"/>
    <w:rsid w:val="00A008D6"/>
    <w:rsid w:val="00A00F2A"/>
    <w:rsid w:val="00A0107A"/>
    <w:rsid w:val="00A014B3"/>
    <w:rsid w:val="00A0154F"/>
    <w:rsid w:val="00A01600"/>
    <w:rsid w:val="00A01671"/>
    <w:rsid w:val="00A01B6C"/>
    <w:rsid w:val="00A01F8C"/>
    <w:rsid w:val="00A01FD6"/>
    <w:rsid w:val="00A020B8"/>
    <w:rsid w:val="00A021B8"/>
    <w:rsid w:val="00A025DB"/>
    <w:rsid w:val="00A027CE"/>
    <w:rsid w:val="00A02C5E"/>
    <w:rsid w:val="00A02F4B"/>
    <w:rsid w:val="00A02F70"/>
    <w:rsid w:val="00A02FDC"/>
    <w:rsid w:val="00A0338B"/>
    <w:rsid w:val="00A035CC"/>
    <w:rsid w:val="00A0375A"/>
    <w:rsid w:val="00A03A56"/>
    <w:rsid w:val="00A03F70"/>
    <w:rsid w:val="00A04036"/>
    <w:rsid w:val="00A044C5"/>
    <w:rsid w:val="00A0482C"/>
    <w:rsid w:val="00A04B42"/>
    <w:rsid w:val="00A04E1A"/>
    <w:rsid w:val="00A04E7D"/>
    <w:rsid w:val="00A05493"/>
    <w:rsid w:val="00A055DF"/>
    <w:rsid w:val="00A05679"/>
    <w:rsid w:val="00A056DD"/>
    <w:rsid w:val="00A05BBD"/>
    <w:rsid w:val="00A0615A"/>
    <w:rsid w:val="00A06360"/>
    <w:rsid w:val="00A06379"/>
    <w:rsid w:val="00A06C14"/>
    <w:rsid w:val="00A06C2B"/>
    <w:rsid w:val="00A06C6B"/>
    <w:rsid w:val="00A06E24"/>
    <w:rsid w:val="00A07512"/>
    <w:rsid w:val="00A07626"/>
    <w:rsid w:val="00A07B85"/>
    <w:rsid w:val="00A07E69"/>
    <w:rsid w:val="00A07F8A"/>
    <w:rsid w:val="00A107D3"/>
    <w:rsid w:val="00A113DC"/>
    <w:rsid w:val="00A11624"/>
    <w:rsid w:val="00A11893"/>
    <w:rsid w:val="00A1195A"/>
    <w:rsid w:val="00A1199D"/>
    <w:rsid w:val="00A11A26"/>
    <w:rsid w:val="00A11B01"/>
    <w:rsid w:val="00A11B51"/>
    <w:rsid w:val="00A11D8E"/>
    <w:rsid w:val="00A11EA5"/>
    <w:rsid w:val="00A11F6E"/>
    <w:rsid w:val="00A123FC"/>
    <w:rsid w:val="00A12465"/>
    <w:rsid w:val="00A129B8"/>
    <w:rsid w:val="00A12CA9"/>
    <w:rsid w:val="00A12D04"/>
    <w:rsid w:val="00A134D7"/>
    <w:rsid w:val="00A13613"/>
    <w:rsid w:val="00A13725"/>
    <w:rsid w:val="00A13A5E"/>
    <w:rsid w:val="00A13B3C"/>
    <w:rsid w:val="00A13FFD"/>
    <w:rsid w:val="00A14340"/>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0EE"/>
    <w:rsid w:val="00A21439"/>
    <w:rsid w:val="00A2155F"/>
    <w:rsid w:val="00A2156F"/>
    <w:rsid w:val="00A215E7"/>
    <w:rsid w:val="00A21C7B"/>
    <w:rsid w:val="00A21C83"/>
    <w:rsid w:val="00A21F64"/>
    <w:rsid w:val="00A22066"/>
    <w:rsid w:val="00A22169"/>
    <w:rsid w:val="00A2223B"/>
    <w:rsid w:val="00A22371"/>
    <w:rsid w:val="00A228E3"/>
    <w:rsid w:val="00A2290D"/>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8FF"/>
    <w:rsid w:val="00A26A59"/>
    <w:rsid w:val="00A26B17"/>
    <w:rsid w:val="00A271B1"/>
    <w:rsid w:val="00A27307"/>
    <w:rsid w:val="00A27A74"/>
    <w:rsid w:val="00A27CCC"/>
    <w:rsid w:val="00A30063"/>
    <w:rsid w:val="00A301EE"/>
    <w:rsid w:val="00A30B81"/>
    <w:rsid w:val="00A311F0"/>
    <w:rsid w:val="00A31BD0"/>
    <w:rsid w:val="00A31E02"/>
    <w:rsid w:val="00A31EF7"/>
    <w:rsid w:val="00A31F15"/>
    <w:rsid w:val="00A3208E"/>
    <w:rsid w:val="00A323E0"/>
    <w:rsid w:val="00A32806"/>
    <w:rsid w:val="00A32953"/>
    <w:rsid w:val="00A329DC"/>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330"/>
    <w:rsid w:val="00A374FC"/>
    <w:rsid w:val="00A37B3A"/>
    <w:rsid w:val="00A37BD4"/>
    <w:rsid w:val="00A37CA9"/>
    <w:rsid w:val="00A37CD8"/>
    <w:rsid w:val="00A37DAE"/>
    <w:rsid w:val="00A37EB7"/>
    <w:rsid w:val="00A4006B"/>
    <w:rsid w:val="00A40160"/>
    <w:rsid w:val="00A401C7"/>
    <w:rsid w:val="00A401CC"/>
    <w:rsid w:val="00A40AE1"/>
    <w:rsid w:val="00A40DA1"/>
    <w:rsid w:val="00A42828"/>
    <w:rsid w:val="00A42AAD"/>
    <w:rsid w:val="00A42B14"/>
    <w:rsid w:val="00A42E71"/>
    <w:rsid w:val="00A4397C"/>
    <w:rsid w:val="00A43B3B"/>
    <w:rsid w:val="00A440B8"/>
    <w:rsid w:val="00A44829"/>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1DF0"/>
    <w:rsid w:val="00A520BB"/>
    <w:rsid w:val="00A52256"/>
    <w:rsid w:val="00A52B2E"/>
    <w:rsid w:val="00A52D3F"/>
    <w:rsid w:val="00A5320F"/>
    <w:rsid w:val="00A533A8"/>
    <w:rsid w:val="00A5348C"/>
    <w:rsid w:val="00A53526"/>
    <w:rsid w:val="00A536CC"/>
    <w:rsid w:val="00A53809"/>
    <w:rsid w:val="00A538B9"/>
    <w:rsid w:val="00A53FC6"/>
    <w:rsid w:val="00A542A6"/>
    <w:rsid w:val="00A544C0"/>
    <w:rsid w:val="00A5476C"/>
    <w:rsid w:val="00A547CA"/>
    <w:rsid w:val="00A54B2B"/>
    <w:rsid w:val="00A54C02"/>
    <w:rsid w:val="00A54EE3"/>
    <w:rsid w:val="00A55175"/>
    <w:rsid w:val="00A551A1"/>
    <w:rsid w:val="00A554F7"/>
    <w:rsid w:val="00A55800"/>
    <w:rsid w:val="00A55F4B"/>
    <w:rsid w:val="00A55FCA"/>
    <w:rsid w:val="00A56059"/>
    <w:rsid w:val="00A560F1"/>
    <w:rsid w:val="00A56AC7"/>
    <w:rsid w:val="00A56CCA"/>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54"/>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618"/>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6F7"/>
    <w:rsid w:val="00A71966"/>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0A3"/>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C4A"/>
    <w:rsid w:val="00A81D3B"/>
    <w:rsid w:val="00A824E9"/>
    <w:rsid w:val="00A82706"/>
    <w:rsid w:val="00A827AF"/>
    <w:rsid w:val="00A82D86"/>
    <w:rsid w:val="00A82EBD"/>
    <w:rsid w:val="00A830AE"/>
    <w:rsid w:val="00A8343F"/>
    <w:rsid w:val="00A83639"/>
    <w:rsid w:val="00A836EB"/>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391"/>
    <w:rsid w:val="00A95B8E"/>
    <w:rsid w:val="00A95EB5"/>
    <w:rsid w:val="00A95F4A"/>
    <w:rsid w:val="00A9607A"/>
    <w:rsid w:val="00A963FA"/>
    <w:rsid w:val="00A96780"/>
    <w:rsid w:val="00A967CB"/>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92C"/>
    <w:rsid w:val="00AA0BEE"/>
    <w:rsid w:val="00AA0DCD"/>
    <w:rsid w:val="00AA10AF"/>
    <w:rsid w:val="00AA1430"/>
    <w:rsid w:val="00AA15FD"/>
    <w:rsid w:val="00AA1A1E"/>
    <w:rsid w:val="00AA1DB3"/>
    <w:rsid w:val="00AA1E7F"/>
    <w:rsid w:val="00AA1F29"/>
    <w:rsid w:val="00AA2B02"/>
    <w:rsid w:val="00AA2EAC"/>
    <w:rsid w:val="00AA2FF2"/>
    <w:rsid w:val="00AA32E4"/>
    <w:rsid w:val="00AA364B"/>
    <w:rsid w:val="00AA38FE"/>
    <w:rsid w:val="00AA3A60"/>
    <w:rsid w:val="00AA402E"/>
    <w:rsid w:val="00AA4046"/>
    <w:rsid w:val="00AA408F"/>
    <w:rsid w:val="00AA49C4"/>
    <w:rsid w:val="00AA4B53"/>
    <w:rsid w:val="00AA5616"/>
    <w:rsid w:val="00AA567A"/>
    <w:rsid w:val="00AA5824"/>
    <w:rsid w:val="00AA5929"/>
    <w:rsid w:val="00AA6020"/>
    <w:rsid w:val="00AA6032"/>
    <w:rsid w:val="00AA6037"/>
    <w:rsid w:val="00AA61A6"/>
    <w:rsid w:val="00AA61DD"/>
    <w:rsid w:val="00AA6782"/>
    <w:rsid w:val="00AA67B9"/>
    <w:rsid w:val="00AA6803"/>
    <w:rsid w:val="00AA6AEA"/>
    <w:rsid w:val="00AA6D33"/>
    <w:rsid w:val="00AA711A"/>
    <w:rsid w:val="00AA7234"/>
    <w:rsid w:val="00AA73B4"/>
    <w:rsid w:val="00AA75E2"/>
    <w:rsid w:val="00AA76CF"/>
    <w:rsid w:val="00AA7926"/>
    <w:rsid w:val="00AA7D1F"/>
    <w:rsid w:val="00AB186A"/>
    <w:rsid w:val="00AB1FC7"/>
    <w:rsid w:val="00AB2310"/>
    <w:rsid w:val="00AB26D1"/>
    <w:rsid w:val="00AB278F"/>
    <w:rsid w:val="00AB29ED"/>
    <w:rsid w:val="00AB3211"/>
    <w:rsid w:val="00AB3434"/>
    <w:rsid w:val="00AB3597"/>
    <w:rsid w:val="00AB35EA"/>
    <w:rsid w:val="00AB3859"/>
    <w:rsid w:val="00AB39A6"/>
    <w:rsid w:val="00AB3B0D"/>
    <w:rsid w:val="00AB3CA1"/>
    <w:rsid w:val="00AB47E7"/>
    <w:rsid w:val="00AB4B2B"/>
    <w:rsid w:val="00AB4F17"/>
    <w:rsid w:val="00AB504C"/>
    <w:rsid w:val="00AB5439"/>
    <w:rsid w:val="00AB5B53"/>
    <w:rsid w:val="00AB5FFE"/>
    <w:rsid w:val="00AB636C"/>
    <w:rsid w:val="00AB63C8"/>
    <w:rsid w:val="00AB657B"/>
    <w:rsid w:val="00AB6B37"/>
    <w:rsid w:val="00AB711D"/>
    <w:rsid w:val="00AB7763"/>
    <w:rsid w:val="00AB78AB"/>
    <w:rsid w:val="00AB7944"/>
    <w:rsid w:val="00AB7A01"/>
    <w:rsid w:val="00AB7B13"/>
    <w:rsid w:val="00AB7F9D"/>
    <w:rsid w:val="00AC0253"/>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A1C"/>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4F54"/>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449"/>
    <w:rsid w:val="00AD1632"/>
    <w:rsid w:val="00AD17DE"/>
    <w:rsid w:val="00AD1866"/>
    <w:rsid w:val="00AD1B38"/>
    <w:rsid w:val="00AD20BC"/>
    <w:rsid w:val="00AD245D"/>
    <w:rsid w:val="00AD250E"/>
    <w:rsid w:val="00AD25F3"/>
    <w:rsid w:val="00AD2716"/>
    <w:rsid w:val="00AD2DB0"/>
    <w:rsid w:val="00AD3268"/>
    <w:rsid w:val="00AD341A"/>
    <w:rsid w:val="00AD34DB"/>
    <w:rsid w:val="00AD37BF"/>
    <w:rsid w:val="00AD39D2"/>
    <w:rsid w:val="00AD3AE2"/>
    <w:rsid w:val="00AD3C94"/>
    <w:rsid w:val="00AD3E69"/>
    <w:rsid w:val="00AD3F4B"/>
    <w:rsid w:val="00AD3F63"/>
    <w:rsid w:val="00AD4280"/>
    <w:rsid w:val="00AD4329"/>
    <w:rsid w:val="00AD477B"/>
    <w:rsid w:val="00AD4929"/>
    <w:rsid w:val="00AD4AFC"/>
    <w:rsid w:val="00AD4B9F"/>
    <w:rsid w:val="00AD4BA2"/>
    <w:rsid w:val="00AD4C44"/>
    <w:rsid w:val="00AD506C"/>
    <w:rsid w:val="00AD5203"/>
    <w:rsid w:val="00AD53C8"/>
    <w:rsid w:val="00AD55D1"/>
    <w:rsid w:val="00AD59E2"/>
    <w:rsid w:val="00AD5A0C"/>
    <w:rsid w:val="00AD5BA6"/>
    <w:rsid w:val="00AD62B4"/>
    <w:rsid w:val="00AD62E5"/>
    <w:rsid w:val="00AD6453"/>
    <w:rsid w:val="00AD68F9"/>
    <w:rsid w:val="00AD6A8D"/>
    <w:rsid w:val="00AD6C5A"/>
    <w:rsid w:val="00AD6F16"/>
    <w:rsid w:val="00AD6F6F"/>
    <w:rsid w:val="00AD7034"/>
    <w:rsid w:val="00AD7368"/>
    <w:rsid w:val="00AD7AD8"/>
    <w:rsid w:val="00AD7E9A"/>
    <w:rsid w:val="00AE0284"/>
    <w:rsid w:val="00AE0538"/>
    <w:rsid w:val="00AE0582"/>
    <w:rsid w:val="00AE0737"/>
    <w:rsid w:val="00AE0E11"/>
    <w:rsid w:val="00AE1011"/>
    <w:rsid w:val="00AE15C8"/>
    <w:rsid w:val="00AE1814"/>
    <w:rsid w:val="00AE19A5"/>
    <w:rsid w:val="00AE23BA"/>
    <w:rsid w:val="00AE2637"/>
    <w:rsid w:val="00AE32CD"/>
    <w:rsid w:val="00AE3E20"/>
    <w:rsid w:val="00AE4264"/>
    <w:rsid w:val="00AE439C"/>
    <w:rsid w:val="00AE4645"/>
    <w:rsid w:val="00AE46D5"/>
    <w:rsid w:val="00AE4C6D"/>
    <w:rsid w:val="00AE501E"/>
    <w:rsid w:val="00AE522C"/>
    <w:rsid w:val="00AE5B98"/>
    <w:rsid w:val="00AE5DCA"/>
    <w:rsid w:val="00AE5F1F"/>
    <w:rsid w:val="00AE6211"/>
    <w:rsid w:val="00AE68AF"/>
    <w:rsid w:val="00AE6B2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221"/>
    <w:rsid w:val="00AF2248"/>
    <w:rsid w:val="00AF239E"/>
    <w:rsid w:val="00AF2637"/>
    <w:rsid w:val="00AF265B"/>
    <w:rsid w:val="00AF2909"/>
    <w:rsid w:val="00AF3270"/>
    <w:rsid w:val="00AF3716"/>
    <w:rsid w:val="00AF3C74"/>
    <w:rsid w:val="00AF3E32"/>
    <w:rsid w:val="00AF3FBB"/>
    <w:rsid w:val="00AF4974"/>
    <w:rsid w:val="00AF4E4E"/>
    <w:rsid w:val="00AF51B4"/>
    <w:rsid w:val="00AF54F6"/>
    <w:rsid w:val="00AF56A3"/>
    <w:rsid w:val="00AF59C3"/>
    <w:rsid w:val="00AF59F4"/>
    <w:rsid w:val="00AF6044"/>
    <w:rsid w:val="00AF6056"/>
    <w:rsid w:val="00AF637F"/>
    <w:rsid w:val="00AF638E"/>
    <w:rsid w:val="00AF645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0D1"/>
    <w:rsid w:val="00B035CA"/>
    <w:rsid w:val="00B03607"/>
    <w:rsid w:val="00B03B4C"/>
    <w:rsid w:val="00B03D27"/>
    <w:rsid w:val="00B03E8A"/>
    <w:rsid w:val="00B03F84"/>
    <w:rsid w:val="00B04366"/>
    <w:rsid w:val="00B04453"/>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714"/>
    <w:rsid w:val="00B07B79"/>
    <w:rsid w:val="00B07CE8"/>
    <w:rsid w:val="00B07E09"/>
    <w:rsid w:val="00B07E2E"/>
    <w:rsid w:val="00B07F15"/>
    <w:rsid w:val="00B10212"/>
    <w:rsid w:val="00B10AE9"/>
    <w:rsid w:val="00B1135F"/>
    <w:rsid w:val="00B11517"/>
    <w:rsid w:val="00B116D9"/>
    <w:rsid w:val="00B1183C"/>
    <w:rsid w:val="00B11943"/>
    <w:rsid w:val="00B11BF7"/>
    <w:rsid w:val="00B11DB3"/>
    <w:rsid w:val="00B11E6C"/>
    <w:rsid w:val="00B125D6"/>
    <w:rsid w:val="00B12836"/>
    <w:rsid w:val="00B12BEE"/>
    <w:rsid w:val="00B12E60"/>
    <w:rsid w:val="00B1324C"/>
    <w:rsid w:val="00B13252"/>
    <w:rsid w:val="00B135CD"/>
    <w:rsid w:val="00B13718"/>
    <w:rsid w:val="00B13880"/>
    <w:rsid w:val="00B14073"/>
    <w:rsid w:val="00B14139"/>
    <w:rsid w:val="00B141EF"/>
    <w:rsid w:val="00B1454C"/>
    <w:rsid w:val="00B1473A"/>
    <w:rsid w:val="00B14CAD"/>
    <w:rsid w:val="00B1572E"/>
    <w:rsid w:val="00B15C3B"/>
    <w:rsid w:val="00B16376"/>
    <w:rsid w:val="00B164BE"/>
    <w:rsid w:val="00B164CC"/>
    <w:rsid w:val="00B16555"/>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D25"/>
    <w:rsid w:val="00B22F0E"/>
    <w:rsid w:val="00B23020"/>
    <w:rsid w:val="00B230B9"/>
    <w:rsid w:val="00B231A9"/>
    <w:rsid w:val="00B23592"/>
    <w:rsid w:val="00B23FD8"/>
    <w:rsid w:val="00B24422"/>
    <w:rsid w:val="00B246BA"/>
    <w:rsid w:val="00B2495F"/>
    <w:rsid w:val="00B24FB6"/>
    <w:rsid w:val="00B25158"/>
    <w:rsid w:val="00B254BB"/>
    <w:rsid w:val="00B25CFB"/>
    <w:rsid w:val="00B25E97"/>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504"/>
    <w:rsid w:val="00B316BD"/>
    <w:rsid w:val="00B31C4C"/>
    <w:rsid w:val="00B31C93"/>
    <w:rsid w:val="00B31FDD"/>
    <w:rsid w:val="00B31FE1"/>
    <w:rsid w:val="00B323E5"/>
    <w:rsid w:val="00B32551"/>
    <w:rsid w:val="00B32B86"/>
    <w:rsid w:val="00B32C28"/>
    <w:rsid w:val="00B32E68"/>
    <w:rsid w:val="00B32E71"/>
    <w:rsid w:val="00B332E9"/>
    <w:rsid w:val="00B333FB"/>
    <w:rsid w:val="00B336E2"/>
    <w:rsid w:val="00B336ED"/>
    <w:rsid w:val="00B33780"/>
    <w:rsid w:val="00B33C63"/>
    <w:rsid w:val="00B33D19"/>
    <w:rsid w:val="00B33D33"/>
    <w:rsid w:val="00B348E7"/>
    <w:rsid w:val="00B35116"/>
    <w:rsid w:val="00B3594A"/>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603"/>
    <w:rsid w:val="00B418A5"/>
    <w:rsid w:val="00B41D72"/>
    <w:rsid w:val="00B41DDE"/>
    <w:rsid w:val="00B41E33"/>
    <w:rsid w:val="00B41F98"/>
    <w:rsid w:val="00B420A0"/>
    <w:rsid w:val="00B4256F"/>
    <w:rsid w:val="00B42B13"/>
    <w:rsid w:val="00B42C9C"/>
    <w:rsid w:val="00B42F78"/>
    <w:rsid w:val="00B43097"/>
    <w:rsid w:val="00B430E6"/>
    <w:rsid w:val="00B43666"/>
    <w:rsid w:val="00B4384F"/>
    <w:rsid w:val="00B44575"/>
    <w:rsid w:val="00B4463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4A9"/>
    <w:rsid w:val="00B55519"/>
    <w:rsid w:val="00B556D2"/>
    <w:rsid w:val="00B5592D"/>
    <w:rsid w:val="00B5596E"/>
    <w:rsid w:val="00B55D0F"/>
    <w:rsid w:val="00B56173"/>
    <w:rsid w:val="00B5646B"/>
    <w:rsid w:val="00B564A2"/>
    <w:rsid w:val="00B5675D"/>
    <w:rsid w:val="00B56784"/>
    <w:rsid w:val="00B56E0C"/>
    <w:rsid w:val="00B57BC7"/>
    <w:rsid w:val="00B57EC2"/>
    <w:rsid w:val="00B600D4"/>
    <w:rsid w:val="00B604B0"/>
    <w:rsid w:val="00B60951"/>
    <w:rsid w:val="00B609BD"/>
    <w:rsid w:val="00B60BF3"/>
    <w:rsid w:val="00B60C43"/>
    <w:rsid w:val="00B60DC3"/>
    <w:rsid w:val="00B60DF7"/>
    <w:rsid w:val="00B60E93"/>
    <w:rsid w:val="00B6119E"/>
    <w:rsid w:val="00B61705"/>
    <w:rsid w:val="00B61B10"/>
    <w:rsid w:val="00B61BEA"/>
    <w:rsid w:val="00B61E2D"/>
    <w:rsid w:val="00B61F3C"/>
    <w:rsid w:val="00B623FF"/>
    <w:rsid w:val="00B626E2"/>
    <w:rsid w:val="00B62C4F"/>
    <w:rsid w:val="00B63317"/>
    <w:rsid w:val="00B63361"/>
    <w:rsid w:val="00B636AB"/>
    <w:rsid w:val="00B63917"/>
    <w:rsid w:val="00B639B0"/>
    <w:rsid w:val="00B63B1A"/>
    <w:rsid w:val="00B63BA6"/>
    <w:rsid w:val="00B63C20"/>
    <w:rsid w:val="00B63C7A"/>
    <w:rsid w:val="00B64044"/>
    <w:rsid w:val="00B640AA"/>
    <w:rsid w:val="00B6423E"/>
    <w:rsid w:val="00B64602"/>
    <w:rsid w:val="00B64665"/>
    <w:rsid w:val="00B64B07"/>
    <w:rsid w:val="00B64DEE"/>
    <w:rsid w:val="00B64E14"/>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1CDD"/>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308"/>
    <w:rsid w:val="00B81588"/>
    <w:rsid w:val="00B81BAD"/>
    <w:rsid w:val="00B81BFB"/>
    <w:rsid w:val="00B82037"/>
    <w:rsid w:val="00B8229A"/>
    <w:rsid w:val="00B822A2"/>
    <w:rsid w:val="00B82390"/>
    <w:rsid w:val="00B82409"/>
    <w:rsid w:val="00B8262F"/>
    <w:rsid w:val="00B82C87"/>
    <w:rsid w:val="00B82CBF"/>
    <w:rsid w:val="00B82EB2"/>
    <w:rsid w:val="00B8334B"/>
    <w:rsid w:val="00B835BF"/>
    <w:rsid w:val="00B83B34"/>
    <w:rsid w:val="00B83C3D"/>
    <w:rsid w:val="00B83D9A"/>
    <w:rsid w:val="00B84369"/>
    <w:rsid w:val="00B84738"/>
    <w:rsid w:val="00B84846"/>
    <w:rsid w:val="00B848DE"/>
    <w:rsid w:val="00B84B93"/>
    <w:rsid w:val="00B84CEB"/>
    <w:rsid w:val="00B84D15"/>
    <w:rsid w:val="00B84D8C"/>
    <w:rsid w:val="00B8501C"/>
    <w:rsid w:val="00B85248"/>
    <w:rsid w:val="00B8526A"/>
    <w:rsid w:val="00B855DA"/>
    <w:rsid w:val="00B85662"/>
    <w:rsid w:val="00B8587E"/>
    <w:rsid w:val="00B85C84"/>
    <w:rsid w:val="00B85DD8"/>
    <w:rsid w:val="00B85FAB"/>
    <w:rsid w:val="00B8650E"/>
    <w:rsid w:val="00B866C2"/>
    <w:rsid w:val="00B868B9"/>
    <w:rsid w:val="00B86A08"/>
    <w:rsid w:val="00B86D17"/>
    <w:rsid w:val="00B86D73"/>
    <w:rsid w:val="00B8712D"/>
    <w:rsid w:val="00B8747F"/>
    <w:rsid w:val="00B87B54"/>
    <w:rsid w:val="00B87C9D"/>
    <w:rsid w:val="00B904E3"/>
    <w:rsid w:val="00B9065D"/>
    <w:rsid w:val="00B9087B"/>
    <w:rsid w:val="00B90A30"/>
    <w:rsid w:val="00B90F6E"/>
    <w:rsid w:val="00B91159"/>
    <w:rsid w:val="00B911BD"/>
    <w:rsid w:val="00B9180F"/>
    <w:rsid w:val="00B91FCD"/>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3D"/>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1EC1"/>
    <w:rsid w:val="00BA201F"/>
    <w:rsid w:val="00BA2197"/>
    <w:rsid w:val="00BA25C7"/>
    <w:rsid w:val="00BA2D69"/>
    <w:rsid w:val="00BA2F32"/>
    <w:rsid w:val="00BA310E"/>
    <w:rsid w:val="00BA3186"/>
    <w:rsid w:val="00BA3880"/>
    <w:rsid w:val="00BA38E8"/>
    <w:rsid w:val="00BA3A19"/>
    <w:rsid w:val="00BA3BB6"/>
    <w:rsid w:val="00BA3D96"/>
    <w:rsid w:val="00BA4395"/>
    <w:rsid w:val="00BA452D"/>
    <w:rsid w:val="00BA4DE2"/>
    <w:rsid w:val="00BA4E26"/>
    <w:rsid w:val="00BA515C"/>
    <w:rsid w:val="00BA53E9"/>
    <w:rsid w:val="00BA55AB"/>
    <w:rsid w:val="00BA590E"/>
    <w:rsid w:val="00BA5F6E"/>
    <w:rsid w:val="00BA6261"/>
    <w:rsid w:val="00BA642E"/>
    <w:rsid w:val="00BA653A"/>
    <w:rsid w:val="00BA683E"/>
    <w:rsid w:val="00BA6A8D"/>
    <w:rsid w:val="00BA747F"/>
    <w:rsid w:val="00BA770E"/>
    <w:rsid w:val="00BB080E"/>
    <w:rsid w:val="00BB082C"/>
    <w:rsid w:val="00BB0988"/>
    <w:rsid w:val="00BB136C"/>
    <w:rsid w:val="00BB142F"/>
    <w:rsid w:val="00BB1A23"/>
    <w:rsid w:val="00BB1C2B"/>
    <w:rsid w:val="00BB20AC"/>
    <w:rsid w:val="00BB26C0"/>
    <w:rsid w:val="00BB28A0"/>
    <w:rsid w:val="00BB29D8"/>
    <w:rsid w:val="00BB2A48"/>
    <w:rsid w:val="00BB2CBE"/>
    <w:rsid w:val="00BB3170"/>
    <w:rsid w:val="00BB31B5"/>
    <w:rsid w:val="00BB334E"/>
    <w:rsid w:val="00BB395F"/>
    <w:rsid w:val="00BB3CD3"/>
    <w:rsid w:val="00BB4044"/>
    <w:rsid w:val="00BB41C1"/>
    <w:rsid w:val="00BB43D2"/>
    <w:rsid w:val="00BB44D7"/>
    <w:rsid w:val="00BB48C6"/>
    <w:rsid w:val="00BB4D76"/>
    <w:rsid w:val="00BB4EAF"/>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3"/>
    <w:rsid w:val="00BC1CA6"/>
    <w:rsid w:val="00BC26FF"/>
    <w:rsid w:val="00BC340E"/>
    <w:rsid w:val="00BC3A6A"/>
    <w:rsid w:val="00BC3AC0"/>
    <w:rsid w:val="00BC3DD7"/>
    <w:rsid w:val="00BC3E43"/>
    <w:rsid w:val="00BC3E82"/>
    <w:rsid w:val="00BC3FF2"/>
    <w:rsid w:val="00BC401A"/>
    <w:rsid w:val="00BC4383"/>
    <w:rsid w:val="00BC4449"/>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C7E28"/>
    <w:rsid w:val="00BD05C1"/>
    <w:rsid w:val="00BD0811"/>
    <w:rsid w:val="00BD0C0D"/>
    <w:rsid w:val="00BD0D4C"/>
    <w:rsid w:val="00BD0DB6"/>
    <w:rsid w:val="00BD1565"/>
    <w:rsid w:val="00BD1C0B"/>
    <w:rsid w:val="00BD1D5C"/>
    <w:rsid w:val="00BD20AA"/>
    <w:rsid w:val="00BD2557"/>
    <w:rsid w:val="00BD2579"/>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E8F"/>
    <w:rsid w:val="00BD4FC4"/>
    <w:rsid w:val="00BD50C9"/>
    <w:rsid w:val="00BD5A48"/>
    <w:rsid w:val="00BD5C4D"/>
    <w:rsid w:val="00BD5CB6"/>
    <w:rsid w:val="00BD5FB7"/>
    <w:rsid w:val="00BD60D3"/>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5CF"/>
    <w:rsid w:val="00BE1671"/>
    <w:rsid w:val="00BE1867"/>
    <w:rsid w:val="00BE18D3"/>
    <w:rsid w:val="00BE197B"/>
    <w:rsid w:val="00BE1B34"/>
    <w:rsid w:val="00BE1D01"/>
    <w:rsid w:val="00BE1E8E"/>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AE9"/>
    <w:rsid w:val="00BE4D90"/>
    <w:rsid w:val="00BE4EF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C90"/>
    <w:rsid w:val="00BF305E"/>
    <w:rsid w:val="00BF36DB"/>
    <w:rsid w:val="00BF37C1"/>
    <w:rsid w:val="00BF3829"/>
    <w:rsid w:val="00BF3B3F"/>
    <w:rsid w:val="00BF41DE"/>
    <w:rsid w:val="00BF41E0"/>
    <w:rsid w:val="00BF4228"/>
    <w:rsid w:val="00BF4359"/>
    <w:rsid w:val="00BF4385"/>
    <w:rsid w:val="00BF4809"/>
    <w:rsid w:val="00BF4C43"/>
    <w:rsid w:val="00BF50A4"/>
    <w:rsid w:val="00BF50F8"/>
    <w:rsid w:val="00BF553C"/>
    <w:rsid w:val="00BF5DE9"/>
    <w:rsid w:val="00BF5FBD"/>
    <w:rsid w:val="00BF5FCA"/>
    <w:rsid w:val="00BF6587"/>
    <w:rsid w:val="00BF6831"/>
    <w:rsid w:val="00BF69F9"/>
    <w:rsid w:val="00BF6D7A"/>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1AF3"/>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07EAA"/>
    <w:rsid w:val="00C10058"/>
    <w:rsid w:val="00C10472"/>
    <w:rsid w:val="00C10D85"/>
    <w:rsid w:val="00C10DA9"/>
    <w:rsid w:val="00C10E94"/>
    <w:rsid w:val="00C1140B"/>
    <w:rsid w:val="00C11593"/>
    <w:rsid w:val="00C11771"/>
    <w:rsid w:val="00C12274"/>
    <w:rsid w:val="00C122DA"/>
    <w:rsid w:val="00C122F9"/>
    <w:rsid w:val="00C12684"/>
    <w:rsid w:val="00C126CB"/>
    <w:rsid w:val="00C12988"/>
    <w:rsid w:val="00C12F35"/>
    <w:rsid w:val="00C133F0"/>
    <w:rsid w:val="00C13675"/>
    <w:rsid w:val="00C1385B"/>
    <w:rsid w:val="00C139A9"/>
    <w:rsid w:val="00C13DC2"/>
    <w:rsid w:val="00C13E84"/>
    <w:rsid w:val="00C144D1"/>
    <w:rsid w:val="00C145C4"/>
    <w:rsid w:val="00C146E5"/>
    <w:rsid w:val="00C14F24"/>
    <w:rsid w:val="00C152DE"/>
    <w:rsid w:val="00C153C4"/>
    <w:rsid w:val="00C15406"/>
    <w:rsid w:val="00C154CA"/>
    <w:rsid w:val="00C15C8B"/>
    <w:rsid w:val="00C160FB"/>
    <w:rsid w:val="00C16728"/>
    <w:rsid w:val="00C1674F"/>
    <w:rsid w:val="00C16811"/>
    <w:rsid w:val="00C16AB2"/>
    <w:rsid w:val="00C16D03"/>
    <w:rsid w:val="00C17058"/>
    <w:rsid w:val="00C170A3"/>
    <w:rsid w:val="00C17107"/>
    <w:rsid w:val="00C1712A"/>
    <w:rsid w:val="00C1717B"/>
    <w:rsid w:val="00C171D1"/>
    <w:rsid w:val="00C17220"/>
    <w:rsid w:val="00C172E2"/>
    <w:rsid w:val="00C17AA1"/>
    <w:rsid w:val="00C2011F"/>
    <w:rsid w:val="00C201C1"/>
    <w:rsid w:val="00C20243"/>
    <w:rsid w:val="00C2039A"/>
    <w:rsid w:val="00C20985"/>
    <w:rsid w:val="00C20B4D"/>
    <w:rsid w:val="00C20E0B"/>
    <w:rsid w:val="00C20F82"/>
    <w:rsid w:val="00C215CD"/>
    <w:rsid w:val="00C217BF"/>
    <w:rsid w:val="00C21AB8"/>
    <w:rsid w:val="00C21BA4"/>
    <w:rsid w:val="00C21C63"/>
    <w:rsid w:val="00C21ED8"/>
    <w:rsid w:val="00C220B8"/>
    <w:rsid w:val="00C2213D"/>
    <w:rsid w:val="00C221EC"/>
    <w:rsid w:val="00C22467"/>
    <w:rsid w:val="00C227A9"/>
    <w:rsid w:val="00C227CB"/>
    <w:rsid w:val="00C22F0D"/>
    <w:rsid w:val="00C23470"/>
    <w:rsid w:val="00C23944"/>
    <w:rsid w:val="00C23B8E"/>
    <w:rsid w:val="00C23F01"/>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31F"/>
    <w:rsid w:val="00C319CD"/>
    <w:rsid w:val="00C31F10"/>
    <w:rsid w:val="00C32070"/>
    <w:rsid w:val="00C321CA"/>
    <w:rsid w:val="00C323F9"/>
    <w:rsid w:val="00C328A6"/>
    <w:rsid w:val="00C32EF1"/>
    <w:rsid w:val="00C33267"/>
    <w:rsid w:val="00C33430"/>
    <w:rsid w:val="00C33589"/>
    <w:rsid w:val="00C335D9"/>
    <w:rsid w:val="00C33884"/>
    <w:rsid w:val="00C33D28"/>
    <w:rsid w:val="00C33DAD"/>
    <w:rsid w:val="00C344CB"/>
    <w:rsid w:val="00C3456E"/>
    <w:rsid w:val="00C34876"/>
    <w:rsid w:val="00C35574"/>
    <w:rsid w:val="00C355F6"/>
    <w:rsid w:val="00C3562D"/>
    <w:rsid w:val="00C356D8"/>
    <w:rsid w:val="00C3590B"/>
    <w:rsid w:val="00C35981"/>
    <w:rsid w:val="00C35E9F"/>
    <w:rsid w:val="00C36268"/>
    <w:rsid w:val="00C363E5"/>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4F56"/>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14A"/>
    <w:rsid w:val="00C56983"/>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3F15"/>
    <w:rsid w:val="00C6441D"/>
    <w:rsid w:val="00C6465C"/>
    <w:rsid w:val="00C647DD"/>
    <w:rsid w:val="00C64FA5"/>
    <w:rsid w:val="00C65122"/>
    <w:rsid w:val="00C6512B"/>
    <w:rsid w:val="00C6555B"/>
    <w:rsid w:val="00C659D8"/>
    <w:rsid w:val="00C65AAF"/>
    <w:rsid w:val="00C65AFE"/>
    <w:rsid w:val="00C65E9D"/>
    <w:rsid w:val="00C66176"/>
    <w:rsid w:val="00C66532"/>
    <w:rsid w:val="00C66590"/>
    <w:rsid w:val="00C6668D"/>
    <w:rsid w:val="00C666FA"/>
    <w:rsid w:val="00C66771"/>
    <w:rsid w:val="00C66E11"/>
    <w:rsid w:val="00C66E16"/>
    <w:rsid w:val="00C66E50"/>
    <w:rsid w:val="00C6724C"/>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5DA2"/>
    <w:rsid w:val="00C75DEB"/>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5EDB"/>
    <w:rsid w:val="00C8756E"/>
    <w:rsid w:val="00C877F2"/>
    <w:rsid w:val="00C87C90"/>
    <w:rsid w:val="00C90411"/>
    <w:rsid w:val="00C905DA"/>
    <w:rsid w:val="00C90C76"/>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6DC3"/>
    <w:rsid w:val="00C970EF"/>
    <w:rsid w:val="00C97840"/>
    <w:rsid w:val="00C9796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2F83"/>
    <w:rsid w:val="00CA3AEF"/>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7CF"/>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4A7B"/>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35A"/>
    <w:rsid w:val="00CC278C"/>
    <w:rsid w:val="00CC286A"/>
    <w:rsid w:val="00CC2A89"/>
    <w:rsid w:val="00CC2CFB"/>
    <w:rsid w:val="00CC2FBD"/>
    <w:rsid w:val="00CC3529"/>
    <w:rsid w:val="00CC43AC"/>
    <w:rsid w:val="00CC47A3"/>
    <w:rsid w:val="00CC4E91"/>
    <w:rsid w:val="00CC5029"/>
    <w:rsid w:val="00CC51AD"/>
    <w:rsid w:val="00CC53C9"/>
    <w:rsid w:val="00CC56A5"/>
    <w:rsid w:val="00CC571C"/>
    <w:rsid w:val="00CC5829"/>
    <w:rsid w:val="00CC6331"/>
    <w:rsid w:val="00CC6854"/>
    <w:rsid w:val="00CC6CA5"/>
    <w:rsid w:val="00CC6FA7"/>
    <w:rsid w:val="00CC713C"/>
    <w:rsid w:val="00CC7511"/>
    <w:rsid w:val="00CC7E9A"/>
    <w:rsid w:val="00CD00B4"/>
    <w:rsid w:val="00CD0535"/>
    <w:rsid w:val="00CD08CC"/>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5F2"/>
    <w:rsid w:val="00CD3AAF"/>
    <w:rsid w:val="00CD41F7"/>
    <w:rsid w:val="00CD4758"/>
    <w:rsid w:val="00CD4A06"/>
    <w:rsid w:val="00CD4D1D"/>
    <w:rsid w:val="00CD4DC9"/>
    <w:rsid w:val="00CD4E99"/>
    <w:rsid w:val="00CD553D"/>
    <w:rsid w:val="00CD5A75"/>
    <w:rsid w:val="00CD5FBC"/>
    <w:rsid w:val="00CD6406"/>
    <w:rsid w:val="00CD6926"/>
    <w:rsid w:val="00CD6D78"/>
    <w:rsid w:val="00CD6DE4"/>
    <w:rsid w:val="00CD720B"/>
    <w:rsid w:val="00CD72A8"/>
    <w:rsid w:val="00CD752D"/>
    <w:rsid w:val="00CD76F8"/>
    <w:rsid w:val="00CD7895"/>
    <w:rsid w:val="00CD7CF0"/>
    <w:rsid w:val="00CD7D49"/>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44E"/>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B5C"/>
    <w:rsid w:val="00CF1F16"/>
    <w:rsid w:val="00CF1FA1"/>
    <w:rsid w:val="00CF2265"/>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38"/>
    <w:rsid w:val="00CF7079"/>
    <w:rsid w:val="00CF742F"/>
    <w:rsid w:val="00CF7460"/>
    <w:rsid w:val="00CF7BBC"/>
    <w:rsid w:val="00D00449"/>
    <w:rsid w:val="00D007E0"/>
    <w:rsid w:val="00D008CA"/>
    <w:rsid w:val="00D00B83"/>
    <w:rsid w:val="00D00CC7"/>
    <w:rsid w:val="00D01095"/>
    <w:rsid w:val="00D01340"/>
    <w:rsid w:val="00D01650"/>
    <w:rsid w:val="00D01735"/>
    <w:rsid w:val="00D01960"/>
    <w:rsid w:val="00D02450"/>
    <w:rsid w:val="00D02BC5"/>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07D6B"/>
    <w:rsid w:val="00D100B2"/>
    <w:rsid w:val="00D10107"/>
    <w:rsid w:val="00D10306"/>
    <w:rsid w:val="00D10437"/>
    <w:rsid w:val="00D1090E"/>
    <w:rsid w:val="00D10959"/>
    <w:rsid w:val="00D11615"/>
    <w:rsid w:val="00D11A23"/>
    <w:rsid w:val="00D11E5E"/>
    <w:rsid w:val="00D1282A"/>
    <w:rsid w:val="00D12938"/>
    <w:rsid w:val="00D1309D"/>
    <w:rsid w:val="00D1342C"/>
    <w:rsid w:val="00D1353A"/>
    <w:rsid w:val="00D13F13"/>
    <w:rsid w:val="00D14223"/>
    <w:rsid w:val="00D1430E"/>
    <w:rsid w:val="00D14479"/>
    <w:rsid w:val="00D146F5"/>
    <w:rsid w:val="00D1493C"/>
    <w:rsid w:val="00D14C30"/>
    <w:rsid w:val="00D14CCD"/>
    <w:rsid w:val="00D14E23"/>
    <w:rsid w:val="00D151B2"/>
    <w:rsid w:val="00D153AC"/>
    <w:rsid w:val="00D1558F"/>
    <w:rsid w:val="00D15A3A"/>
    <w:rsid w:val="00D15A65"/>
    <w:rsid w:val="00D15B40"/>
    <w:rsid w:val="00D166A8"/>
    <w:rsid w:val="00D16B94"/>
    <w:rsid w:val="00D16D51"/>
    <w:rsid w:val="00D16FC6"/>
    <w:rsid w:val="00D171D6"/>
    <w:rsid w:val="00D173C7"/>
    <w:rsid w:val="00D179BA"/>
    <w:rsid w:val="00D17CE6"/>
    <w:rsid w:val="00D17EAB"/>
    <w:rsid w:val="00D17FBE"/>
    <w:rsid w:val="00D206FA"/>
    <w:rsid w:val="00D207E8"/>
    <w:rsid w:val="00D20B56"/>
    <w:rsid w:val="00D211FC"/>
    <w:rsid w:val="00D21A33"/>
    <w:rsid w:val="00D21BF3"/>
    <w:rsid w:val="00D21C9F"/>
    <w:rsid w:val="00D21FA0"/>
    <w:rsid w:val="00D22A99"/>
    <w:rsid w:val="00D23186"/>
    <w:rsid w:val="00D231C6"/>
    <w:rsid w:val="00D23275"/>
    <w:rsid w:val="00D235EA"/>
    <w:rsid w:val="00D2371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53F"/>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AEC"/>
    <w:rsid w:val="00D35B86"/>
    <w:rsid w:val="00D35E66"/>
    <w:rsid w:val="00D3656A"/>
    <w:rsid w:val="00D369A0"/>
    <w:rsid w:val="00D36E7F"/>
    <w:rsid w:val="00D3730F"/>
    <w:rsid w:val="00D37310"/>
    <w:rsid w:val="00D37323"/>
    <w:rsid w:val="00D378CB"/>
    <w:rsid w:val="00D37E4C"/>
    <w:rsid w:val="00D40455"/>
    <w:rsid w:val="00D4057B"/>
    <w:rsid w:val="00D40738"/>
    <w:rsid w:val="00D40D4B"/>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C9D"/>
    <w:rsid w:val="00D47DF5"/>
    <w:rsid w:val="00D47F92"/>
    <w:rsid w:val="00D50127"/>
    <w:rsid w:val="00D50225"/>
    <w:rsid w:val="00D50264"/>
    <w:rsid w:val="00D50D82"/>
    <w:rsid w:val="00D51BA3"/>
    <w:rsid w:val="00D51E6A"/>
    <w:rsid w:val="00D5217A"/>
    <w:rsid w:val="00D52280"/>
    <w:rsid w:val="00D52346"/>
    <w:rsid w:val="00D5245B"/>
    <w:rsid w:val="00D5261B"/>
    <w:rsid w:val="00D52983"/>
    <w:rsid w:val="00D52AEF"/>
    <w:rsid w:val="00D52B44"/>
    <w:rsid w:val="00D52FAC"/>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A7A"/>
    <w:rsid w:val="00D60DC6"/>
    <w:rsid w:val="00D61372"/>
    <w:rsid w:val="00D61EE1"/>
    <w:rsid w:val="00D62423"/>
    <w:rsid w:val="00D62B49"/>
    <w:rsid w:val="00D62D14"/>
    <w:rsid w:val="00D63232"/>
    <w:rsid w:val="00D63D5D"/>
    <w:rsid w:val="00D6496D"/>
    <w:rsid w:val="00D64D0F"/>
    <w:rsid w:val="00D65504"/>
    <w:rsid w:val="00D65C06"/>
    <w:rsid w:val="00D65D9D"/>
    <w:rsid w:val="00D65F3B"/>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86A"/>
    <w:rsid w:val="00D74BCD"/>
    <w:rsid w:val="00D754F6"/>
    <w:rsid w:val="00D75520"/>
    <w:rsid w:val="00D76087"/>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7EE"/>
    <w:rsid w:val="00D8496D"/>
    <w:rsid w:val="00D84B2F"/>
    <w:rsid w:val="00D84C3A"/>
    <w:rsid w:val="00D84DD2"/>
    <w:rsid w:val="00D850ED"/>
    <w:rsid w:val="00D851E4"/>
    <w:rsid w:val="00D85669"/>
    <w:rsid w:val="00D856FE"/>
    <w:rsid w:val="00D85957"/>
    <w:rsid w:val="00D859D3"/>
    <w:rsid w:val="00D85B4F"/>
    <w:rsid w:val="00D85F8F"/>
    <w:rsid w:val="00D86023"/>
    <w:rsid w:val="00D86743"/>
    <w:rsid w:val="00D869DB"/>
    <w:rsid w:val="00D86EEB"/>
    <w:rsid w:val="00D8746C"/>
    <w:rsid w:val="00D879AF"/>
    <w:rsid w:val="00D87F07"/>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354"/>
    <w:rsid w:val="00D9670F"/>
    <w:rsid w:val="00D968E2"/>
    <w:rsid w:val="00D96B5F"/>
    <w:rsid w:val="00D972A2"/>
    <w:rsid w:val="00D97530"/>
    <w:rsid w:val="00D97918"/>
    <w:rsid w:val="00D97A37"/>
    <w:rsid w:val="00D97ACE"/>
    <w:rsid w:val="00D97BFC"/>
    <w:rsid w:val="00D97F9E"/>
    <w:rsid w:val="00DA0398"/>
    <w:rsid w:val="00DA0437"/>
    <w:rsid w:val="00DA0617"/>
    <w:rsid w:val="00DA101B"/>
    <w:rsid w:val="00DA10CB"/>
    <w:rsid w:val="00DA121A"/>
    <w:rsid w:val="00DA1C89"/>
    <w:rsid w:val="00DA2065"/>
    <w:rsid w:val="00DA2120"/>
    <w:rsid w:val="00DA2585"/>
    <w:rsid w:val="00DA2AF4"/>
    <w:rsid w:val="00DA315F"/>
    <w:rsid w:val="00DA31E4"/>
    <w:rsid w:val="00DA3B23"/>
    <w:rsid w:val="00DA3DD0"/>
    <w:rsid w:val="00DA3E85"/>
    <w:rsid w:val="00DA3EA7"/>
    <w:rsid w:val="00DA3EFC"/>
    <w:rsid w:val="00DA4028"/>
    <w:rsid w:val="00DA4986"/>
    <w:rsid w:val="00DA4D14"/>
    <w:rsid w:val="00DA5415"/>
    <w:rsid w:val="00DA562B"/>
    <w:rsid w:val="00DA5DA5"/>
    <w:rsid w:val="00DA5F98"/>
    <w:rsid w:val="00DA633E"/>
    <w:rsid w:val="00DA6389"/>
    <w:rsid w:val="00DA63E8"/>
    <w:rsid w:val="00DA65C8"/>
    <w:rsid w:val="00DA6A9B"/>
    <w:rsid w:val="00DA6B43"/>
    <w:rsid w:val="00DA6DD2"/>
    <w:rsid w:val="00DA6FE0"/>
    <w:rsid w:val="00DA72FB"/>
    <w:rsid w:val="00DA77F2"/>
    <w:rsid w:val="00DA7814"/>
    <w:rsid w:val="00DA797E"/>
    <w:rsid w:val="00DA7988"/>
    <w:rsid w:val="00DA7BD7"/>
    <w:rsid w:val="00DA7CF7"/>
    <w:rsid w:val="00DA7DB4"/>
    <w:rsid w:val="00DA7E03"/>
    <w:rsid w:val="00DB026A"/>
    <w:rsid w:val="00DB0976"/>
    <w:rsid w:val="00DB0B12"/>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CC"/>
    <w:rsid w:val="00DB3DE4"/>
    <w:rsid w:val="00DB3F9D"/>
    <w:rsid w:val="00DB414B"/>
    <w:rsid w:val="00DB464A"/>
    <w:rsid w:val="00DB4B00"/>
    <w:rsid w:val="00DB4B05"/>
    <w:rsid w:val="00DB503F"/>
    <w:rsid w:val="00DB51AB"/>
    <w:rsid w:val="00DB529B"/>
    <w:rsid w:val="00DB5424"/>
    <w:rsid w:val="00DB5526"/>
    <w:rsid w:val="00DB596E"/>
    <w:rsid w:val="00DB5A53"/>
    <w:rsid w:val="00DB5C2C"/>
    <w:rsid w:val="00DB64C5"/>
    <w:rsid w:val="00DB6B73"/>
    <w:rsid w:val="00DB6CC0"/>
    <w:rsid w:val="00DB6DC6"/>
    <w:rsid w:val="00DB71BA"/>
    <w:rsid w:val="00DB7573"/>
    <w:rsid w:val="00DB757B"/>
    <w:rsid w:val="00DB7965"/>
    <w:rsid w:val="00DB7DFB"/>
    <w:rsid w:val="00DC0444"/>
    <w:rsid w:val="00DC0650"/>
    <w:rsid w:val="00DC092B"/>
    <w:rsid w:val="00DC1264"/>
    <w:rsid w:val="00DC13D1"/>
    <w:rsid w:val="00DC14C1"/>
    <w:rsid w:val="00DC15CB"/>
    <w:rsid w:val="00DC16CA"/>
    <w:rsid w:val="00DC1757"/>
    <w:rsid w:val="00DC1B2B"/>
    <w:rsid w:val="00DC2418"/>
    <w:rsid w:val="00DC2C61"/>
    <w:rsid w:val="00DC2D2B"/>
    <w:rsid w:val="00DC32AD"/>
    <w:rsid w:val="00DC3559"/>
    <w:rsid w:val="00DC3ADA"/>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BBB"/>
    <w:rsid w:val="00DD3E63"/>
    <w:rsid w:val="00DD4143"/>
    <w:rsid w:val="00DD4323"/>
    <w:rsid w:val="00DD46B2"/>
    <w:rsid w:val="00DD4898"/>
    <w:rsid w:val="00DD4991"/>
    <w:rsid w:val="00DD49F6"/>
    <w:rsid w:val="00DD4E43"/>
    <w:rsid w:val="00DD51DE"/>
    <w:rsid w:val="00DD59F7"/>
    <w:rsid w:val="00DD5A4D"/>
    <w:rsid w:val="00DD5F53"/>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31D6"/>
    <w:rsid w:val="00DE346E"/>
    <w:rsid w:val="00DE3658"/>
    <w:rsid w:val="00DE3C2A"/>
    <w:rsid w:val="00DE404F"/>
    <w:rsid w:val="00DE449E"/>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36E"/>
    <w:rsid w:val="00DF07D0"/>
    <w:rsid w:val="00DF08FD"/>
    <w:rsid w:val="00DF0F56"/>
    <w:rsid w:val="00DF117B"/>
    <w:rsid w:val="00DF119E"/>
    <w:rsid w:val="00DF12B1"/>
    <w:rsid w:val="00DF1453"/>
    <w:rsid w:val="00DF15D0"/>
    <w:rsid w:val="00DF1600"/>
    <w:rsid w:val="00DF1637"/>
    <w:rsid w:val="00DF1D16"/>
    <w:rsid w:val="00DF1DCB"/>
    <w:rsid w:val="00DF1F8B"/>
    <w:rsid w:val="00DF1FA3"/>
    <w:rsid w:val="00DF2220"/>
    <w:rsid w:val="00DF23AC"/>
    <w:rsid w:val="00DF2DE1"/>
    <w:rsid w:val="00DF2F44"/>
    <w:rsid w:val="00DF3097"/>
    <w:rsid w:val="00DF323D"/>
    <w:rsid w:val="00DF33FD"/>
    <w:rsid w:val="00DF365B"/>
    <w:rsid w:val="00DF3765"/>
    <w:rsid w:val="00DF3AB3"/>
    <w:rsid w:val="00DF3C3A"/>
    <w:rsid w:val="00DF3D01"/>
    <w:rsid w:val="00DF411C"/>
    <w:rsid w:val="00DF4580"/>
    <w:rsid w:val="00DF4759"/>
    <w:rsid w:val="00DF477D"/>
    <w:rsid w:val="00DF4B39"/>
    <w:rsid w:val="00DF4C0C"/>
    <w:rsid w:val="00DF54E6"/>
    <w:rsid w:val="00DF56F1"/>
    <w:rsid w:val="00DF5A19"/>
    <w:rsid w:val="00DF5ABE"/>
    <w:rsid w:val="00DF5DA1"/>
    <w:rsid w:val="00DF5E9B"/>
    <w:rsid w:val="00DF64B5"/>
    <w:rsid w:val="00DF662D"/>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3EB2"/>
    <w:rsid w:val="00E04011"/>
    <w:rsid w:val="00E04078"/>
    <w:rsid w:val="00E046E4"/>
    <w:rsid w:val="00E04A8A"/>
    <w:rsid w:val="00E0505B"/>
    <w:rsid w:val="00E05BAD"/>
    <w:rsid w:val="00E05DC6"/>
    <w:rsid w:val="00E06074"/>
    <w:rsid w:val="00E062DC"/>
    <w:rsid w:val="00E063C0"/>
    <w:rsid w:val="00E063D1"/>
    <w:rsid w:val="00E0642D"/>
    <w:rsid w:val="00E064CD"/>
    <w:rsid w:val="00E068D2"/>
    <w:rsid w:val="00E06AC2"/>
    <w:rsid w:val="00E070B2"/>
    <w:rsid w:val="00E07A12"/>
    <w:rsid w:val="00E07B18"/>
    <w:rsid w:val="00E07DE0"/>
    <w:rsid w:val="00E1093F"/>
    <w:rsid w:val="00E10E72"/>
    <w:rsid w:val="00E10F86"/>
    <w:rsid w:val="00E11106"/>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9D9"/>
    <w:rsid w:val="00E14AD4"/>
    <w:rsid w:val="00E14B76"/>
    <w:rsid w:val="00E14D0C"/>
    <w:rsid w:val="00E14FB0"/>
    <w:rsid w:val="00E15091"/>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1DF"/>
    <w:rsid w:val="00E20216"/>
    <w:rsid w:val="00E2025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153"/>
    <w:rsid w:val="00E23247"/>
    <w:rsid w:val="00E23A91"/>
    <w:rsid w:val="00E24391"/>
    <w:rsid w:val="00E2473C"/>
    <w:rsid w:val="00E24779"/>
    <w:rsid w:val="00E2481F"/>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0F97"/>
    <w:rsid w:val="00E310AA"/>
    <w:rsid w:val="00E311BA"/>
    <w:rsid w:val="00E31281"/>
    <w:rsid w:val="00E3166A"/>
    <w:rsid w:val="00E319D6"/>
    <w:rsid w:val="00E31A20"/>
    <w:rsid w:val="00E3213B"/>
    <w:rsid w:val="00E3225E"/>
    <w:rsid w:val="00E32451"/>
    <w:rsid w:val="00E32A7C"/>
    <w:rsid w:val="00E3309C"/>
    <w:rsid w:val="00E3425C"/>
    <w:rsid w:val="00E34535"/>
    <w:rsid w:val="00E3455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7A3"/>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BF7"/>
    <w:rsid w:val="00E50FA8"/>
    <w:rsid w:val="00E50FFF"/>
    <w:rsid w:val="00E5118B"/>
    <w:rsid w:val="00E5123A"/>
    <w:rsid w:val="00E512BF"/>
    <w:rsid w:val="00E51415"/>
    <w:rsid w:val="00E5188B"/>
    <w:rsid w:val="00E51A6F"/>
    <w:rsid w:val="00E51AF5"/>
    <w:rsid w:val="00E51B62"/>
    <w:rsid w:val="00E51E78"/>
    <w:rsid w:val="00E51EB7"/>
    <w:rsid w:val="00E520BD"/>
    <w:rsid w:val="00E52588"/>
    <w:rsid w:val="00E528E9"/>
    <w:rsid w:val="00E52B7D"/>
    <w:rsid w:val="00E52EA3"/>
    <w:rsid w:val="00E531B0"/>
    <w:rsid w:val="00E53827"/>
    <w:rsid w:val="00E543C0"/>
    <w:rsid w:val="00E549CE"/>
    <w:rsid w:val="00E54D82"/>
    <w:rsid w:val="00E5539A"/>
    <w:rsid w:val="00E55473"/>
    <w:rsid w:val="00E55A6D"/>
    <w:rsid w:val="00E55AA3"/>
    <w:rsid w:val="00E55B05"/>
    <w:rsid w:val="00E55C33"/>
    <w:rsid w:val="00E55E2C"/>
    <w:rsid w:val="00E55F45"/>
    <w:rsid w:val="00E560C4"/>
    <w:rsid w:val="00E56215"/>
    <w:rsid w:val="00E566DF"/>
    <w:rsid w:val="00E56878"/>
    <w:rsid w:val="00E5688F"/>
    <w:rsid w:val="00E56965"/>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0C5"/>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10A"/>
    <w:rsid w:val="00E65429"/>
    <w:rsid w:val="00E6562E"/>
    <w:rsid w:val="00E657CA"/>
    <w:rsid w:val="00E65BFA"/>
    <w:rsid w:val="00E65C78"/>
    <w:rsid w:val="00E65E07"/>
    <w:rsid w:val="00E6601B"/>
    <w:rsid w:val="00E660A3"/>
    <w:rsid w:val="00E66104"/>
    <w:rsid w:val="00E66601"/>
    <w:rsid w:val="00E666A1"/>
    <w:rsid w:val="00E66B01"/>
    <w:rsid w:val="00E66CC9"/>
    <w:rsid w:val="00E66FA1"/>
    <w:rsid w:val="00E67142"/>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31B5"/>
    <w:rsid w:val="00E73850"/>
    <w:rsid w:val="00E73881"/>
    <w:rsid w:val="00E73ACA"/>
    <w:rsid w:val="00E73F74"/>
    <w:rsid w:val="00E73F95"/>
    <w:rsid w:val="00E746B7"/>
    <w:rsid w:val="00E746F2"/>
    <w:rsid w:val="00E75091"/>
    <w:rsid w:val="00E753D7"/>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9F4"/>
    <w:rsid w:val="00E77EA4"/>
    <w:rsid w:val="00E802D9"/>
    <w:rsid w:val="00E80492"/>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4DB"/>
    <w:rsid w:val="00E845B3"/>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83"/>
    <w:rsid w:val="00E973DA"/>
    <w:rsid w:val="00E97476"/>
    <w:rsid w:val="00E97A8C"/>
    <w:rsid w:val="00E97BB1"/>
    <w:rsid w:val="00E97C40"/>
    <w:rsid w:val="00E97F53"/>
    <w:rsid w:val="00EA0306"/>
    <w:rsid w:val="00EA048C"/>
    <w:rsid w:val="00EA1249"/>
    <w:rsid w:val="00EA15C0"/>
    <w:rsid w:val="00EA1FDA"/>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CBF"/>
    <w:rsid w:val="00EA5D51"/>
    <w:rsid w:val="00EA5F96"/>
    <w:rsid w:val="00EA60E0"/>
    <w:rsid w:val="00EA643D"/>
    <w:rsid w:val="00EA691A"/>
    <w:rsid w:val="00EA6AF1"/>
    <w:rsid w:val="00EA6C9B"/>
    <w:rsid w:val="00EA7082"/>
    <w:rsid w:val="00EA7302"/>
    <w:rsid w:val="00EA732C"/>
    <w:rsid w:val="00EA7379"/>
    <w:rsid w:val="00EA74DF"/>
    <w:rsid w:val="00EA7500"/>
    <w:rsid w:val="00EA754E"/>
    <w:rsid w:val="00EA7692"/>
    <w:rsid w:val="00EA7774"/>
    <w:rsid w:val="00EA7A0E"/>
    <w:rsid w:val="00EA7E6F"/>
    <w:rsid w:val="00EA7F53"/>
    <w:rsid w:val="00EB016A"/>
    <w:rsid w:val="00EB029D"/>
    <w:rsid w:val="00EB074B"/>
    <w:rsid w:val="00EB0E13"/>
    <w:rsid w:val="00EB16B4"/>
    <w:rsid w:val="00EB16BC"/>
    <w:rsid w:val="00EB18AA"/>
    <w:rsid w:val="00EB198B"/>
    <w:rsid w:val="00EB1E83"/>
    <w:rsid w:val="00EB2B68"/>
    <w:rsid w:val="00EB2D13"/>
    <w:rsid w:val="00EB2D7F"/>
    <w:rsid w:val="00EB32EF"/>
    <w:rsid w:val="00EB3404"/>
    <w:rsid w:val="00EB34F4"/>
    <w:rsid w:val="00EB3540"/>
    <w:rsid w:val="00EB3685"/>
    <w:rsid w:val="00EB37BA"/>
    <w:rsid w:val="00EB37FB"/>
    <w:rsid w:val="00EB3DD5"/>
    <w:rsid w:val="00EB3E0F"/>
    <w:rsid w:val="00EB3FC1"/>
    <w:rsid w:val="00EB47AA"/>
    <w:rsid w:val="00EB4A17"/>
    <w:rsid w:val="00EB4B57"/>
    <w:rsid w:val="00EB4C3A"/>
    <w:rsid w:val="00EB4C4D"/>
    <w:rsid w:val="00EB4CB3"/>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093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122"/>
    <w:rsid w:val="00EC62EB"/>
    <w:rsid w:val="00EC6B16"/>
    <w:rsid w:val="00EC6ED1"/>
    <w:rsid w:val="00EC718D"/>
    <w:rsid w:val="00EC71CF"/>
    <w:rsid w:val="00EC74C9"/>
    <w:rsid w:val="00EC7622"/>
    <w:rsid w:val="00EC799A"/>
    <w:rsid w:val="00EC7A41"/>
    <w:rsid w:val="00EC7CB6"/>
    <w:rsid w:val="00ED0247"/>
    <w:rsid w:val="00ED036A"/>
    <w:rsid w:val="00ED040E"/>
    <w:rsid w:val="00ED0A25"/>
    <w:rsid w:val="00ED0CF1"/>
    <w:rsid w:val="00ED0ED0"/>
    <w:rsid w:val="00ED13B5"/>
    <w:rsid w:val="00ED1556"/>
    <w:rsid w:val="00ED239D"/>
    <w:rsid w:val="00ED24BF"/>
    <w:rsid w:val="00ED2CE4"/>
    <w:rsid w:val="00ED2E10"/>
    <w:rsid w:val="00ED379A"/>
    <w:rsid w:val="00ED3833"/>
    <w:rsid w:val="00ED3860"/>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6C0"/>
    <w:rsid w:val="00EE1918"/>
    <w:rsid w:val="00EE19DC"/>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3F78"/>
    <w:rsid w:val="00EE4172"/>
    <w:rsid w:val="00EE462B"/>
    <w:rsid w:val="00EE5334"/>
    <w:rsid w:val="00EE568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119"/>
    <w:rsid w:val="00EF34EB"/>
    <w:rsid w:val="00EF37FA"/>
    <w:rsid w:val="00EF3BDB"/>
    <w:rsid w:val="00EF412E"/>
    <w:rsid w:val="00EF449B"/>
    <w:rsid w:val="00EF4522"/>
    <w:rsid w:val="00EF45E5"/>
    <w:rsid w:val="00EF4B06"/>
    <w:rsid w:val="00EF4C91"/>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2AF"/>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6AF"/>
    <w:rsid w:val="00F02A50"/>
    <w:rsid w:val="00F02B1B"/>
    <w:rsid w:val="00F02CF0"/>
    <w:rsid w:val="00F03221"/>
    <w:rsid w:val="00F032FB"/>
    <w:rsid w:val="00F034B9"/>
    <w:rsid w:val="00F034F5"/>
    <w:rsid w:val="00F0368E"/>
    <w:rsid w:val="00F0378A"/>
    <w:rsid w:val="00F03790"/>
    <w:rsid w:val="00F03955"/>
    <w:rsid w:val="00F04387"/>
    <w:rsid w:val="00F044C9"/>
    <w:rsid w:val="00F05091"/>
    <w:rsid w:val="00F05108"/>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3DE1"/>
    <w:rsid w:val="00F14770"/>
    <w:rsid w:val="00F149FA"/>
    <w:rsid w:val="00F150D7"/>
    <w:rsid w:val="00F15AAE"/>
    <w:rsid w:val="00F160C0"/>
    <w:rsid w:val="00F162AC"/>
    <w:rsid w:val="00F16447"/>
    <w:rsid w:val="00F16978"/>
    <w:rsid w:val="00F16B1C"/>
    <w:rsid w:val="00F16CCF"/>
    <w:rsid w:val="00F17A11"/>
    <w:rsid w:val="00F17C76"/>
    <w:rsid w:val="00F20740"/>
    <w:rsid w:val="00F20868"/>
    <w:rsid w:val="00F21054"/>
    <w:rsid w:val="00F2125B"/>
    <w:rsid w:val="00F21302"/>
    <w:rsid w:val="00F21599"/>
    <w:rsid w:val="00F217D1"/>
    <w:rsid w:val="00F218CD"/>
    <w:rsid w:val="00F21CC9"/>
    <w:rsid w:val="00F21D67"/>
    <w:rsid w:val="00F22146"/>
    <w:rsid w:val="00F223C9"/>
    <w:rsid w:val="00F223E6"/>
    <w:rsid w:val="00F227A7"/>
    <w:rsid w:val="00F22C03"/>
    <w:rsid w:val="00F233D7"/>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101"/>
    <w:rsid w:val="00F31238"/>
    <w:rsid w:val="00F31421"/>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AA6"/>
    <w:rsid w:val="00F37D45"/>
    <w:rsid w:val="00F37DA2"/>
    <w:rsid w:val="00F40481"/>
    <w:rsid w:val="00F4067B"/>
    <w:rsid w:val="00F40BE0"/>
    <w:rsid w:val="00F40DE1"/>
    <w:rsid w:val="00F41108"/>
    <w:rsid w:val="00F412E0"/>
    <w:rsid w:val="00F41811"/>
    <w:rsid w:val="00F41BAC"/>
    <w:rsid w:val="00F42854"/>
    <w:rsid w:val="00F429EE"/>
    <w:rsid w:val="00F42FB3"/>
    <w:rsid w:val="00F4377C"/>
    <w:rsid w:val="00F43A6C"/>
    <w:rsid w:val="00F43CAD"/>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2FC1"/>
    <w:rsid w:val="00F53360"/>
    <w:rsid w:val="00F53494"/>
    <w:rsid w:val="00F535DB"/>
    <w:rsid w:val="00F535F7"/>
    <w:rsid w:val="00F53620"/>
    <w:rsid w:val="00F53740"/>
    <w:rsid w:val="00F53F9D"/>
    <w:rsid w:val="00F541AF"/>
    <w:rsid w:val="00F5428E"/>
    <w:rsid w:val="00F54298"/>
    <w:rsid w:val="00F54300"/>
    <w:rsid w:val="00F5482F"/>
    <w:rsid w:val="00F54D27"/>
    <w:rsid w:val="00F54F45"/>
    <w:rsid w:val="00F550ED"/>
    <w:rsid w:val="00F55558"/>
    <w:rsid w:val="00F5556C"/>
    <w:rsid w:val="00F555C9"/>
    <w:rsid w:val="00F55611"/>
    <w:rsid w:val="00F55A00"/>
    <w:rsid w:val="00F55A08"/>
    <w:rsid w:val="00F55DE0"/>
    <w:rsid w:val="00F55DF3"/>
    <w:rsid w:val="00F55F42"/>
    <w:rsid w:val="00F5644B"/>
    <w:rsid w:val="00F56540"/>
    <w:rsid w:val="00F56624"/>
    <w:rsid w:val="00F568D4"/>
    <w:rsid w:val="00F56AEF"/>
    <w:rsid w:val="00F56CFD"/>
    <w:rsid w:val="00F56DE4"/>
    <w:rsid w:val="00F575C1"/>
    <w:rsid w:val="00F578B8"/>
    <w:rsid w:val="00F57E69"/>
    <w:rsid w:val="00F60993"/>
    <w:rsid w:val="00F60C35"/>
    <w:rsid w:val="00F60DA1"/>
    <w:rsid w:val="00F60DBD"/>
    <w:rsid w:val="00F61011"/>
    <w:rsid w:val="00F610A1"/>
    <w:rsid w:val="00F6132E"/>
    <w:rsid w:val="00F61A7C"/>
    <w:rsid w:val="00F61D22"/>
    <w:rsid w:val="00F61EBC"/>
    <w:rsid w:val="00F622E6"/>
    <w:rsid w:val="00F624C1"/>
    <w:rsid w:val="00F6289F"/>
    <w:rsid w:val="00F62CE9"/>
    <w:rsid w:val="00F62F31"/>
    <w:rsid w:val="00F63131"/>
    <w:rsid w:val="00F638D7"/>
    <w:rsid w:val="00F63C21"/>
    <w:rsid w:val="00F63C9B"/>
    <w:rsid w:val="00F63F10"/>
    <w:rsid w:val="00F64361"/>
    <w:rsid w:val="00F64508"/>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36A"/>
    <w:rsid w:val="00F72961"/>
    <w:rsid w:val="00F72AFE"/>
    <w:rsid w:val="00F73770"/>
    <w:rsid w:val="00F73CF1"/>
    <w:rsid w:val="00F73DE0"/>
    <w:rsid w:val="00F74949"/>
    <w:rsid w:val="00F75A3F"/>
    <w:rsid w:val="00F75A8B"/>
    <w:rsid w:val="00F75D11"/>
    <w:rsid w:val="00F75EED"/>
    <w:rsid w:val="00F75F41"/>
    <w:rsid w:val="00F75F80"/>
    <w:rsid w:val="00F76BB0"/>
    <w:rsid w:val="00F76C06"/>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80E"/>
    <w:rsid w:val="00F81C6D"/>
    <w:rsid w:val="00F81F9F"/>
    <w:rsid w:val="00F820C9"/>
    <w:rsid w:val="00F82557"/>
    <w:rsid w:val="00F82D4F"/>
    <w:rsid w:val="00F82D74"/>
    <w:rsid w:val="00F82DD6"/>
    <w:rsid w:val="00F82DD9"/>
    <w:rsid w:val="00F839E2"/>
    <w:rsid w:val="00F83B03"/>
    <w:rsid w:val="00F83C32"/>
    <w:rsid w:val="00F83F72"/>
    <w:rsid w:val="00F84013"/>
    <w:rsid w:val="00F842FE"/>
    <w:rsid w:val="00F847A4"/>
    <w:rsid w:val="00F847F3"/>
    <w:rsid w:val="00F84A50"/>
    <w:rsid w:val="00F85554"/>
    <w:rsid w:val="00F858BB"/>
    <w:rsid w:val="00F8595C"/>
    <w:rsid w:val="00F85DAC"/>
    <w:rsid w:val="00F85E85"/>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CC5"/>
    <w:rsid w:val="00F91DC2"/>
    <w:rsid w:val="00F91F2C"/>
    <w:rsid w:val="00F91F9D"/>
    <w:rsid w:val="00F922F3"/>
    <w:rsid w:val="00F92430"/>
    <w:rsid w:val="00F92454"/>
    <w:rsid w:val="00F9282E"/>
    <w:rsid w:val="00F92F12"/>
    <w:rsid w:val="00F92F96"/>
    <w:rsid w:val="00F9398F"/>
    <w:rsid w:val="00F939B8"/>
    <w:rsid w:val="00F93B76"/>
    <w:rsid w:val="00F93D84"/>
    <w:rsid w:val="00F944DE"/>
    <w:rsid w:val="00F94532"/>
    <w:rsid w:val="00F9463F"/>
    <w:rsid w:val="00F94C79"/>
    <w:rsid w:val="00F94E12"/>
    <w:rsid w:val="00F94E9C"/>
    <w:rsid w:val="00F952D2"/>
    <w:rsid w:val="00F9551B"/>
    <w:rsid w:val="00F95897"/>
    <w:rsid w:val="00F95949"/>
    <w:rsid w:val="00F95C3E"/>
    <w:rsid w:val="00F96514"/>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C87"/>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A8D"/>
    <w:rsid w:val="00FB1D63"/>
    <w:rsid w:val="00FB2756"/>
    <w:rsid w:val="00FB27D8"/>
    <w:rsid w:val="00FB2AD7"/>
    <w:rsid w:val="00FB302E"/>
    <w:rsid w:val="00FB3409"/>
    <w:rsid w:val="00FB358E"/>
    <w:rsid w:val="00FB3770"/>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6D3"/>
    <w:rsid w:val="00FC28EC"/>
    <w:rsid w:val="00FC2C3B"/>
    <w:rsid w:val="00FC2DD2"/>
    <w:rsid w:val="00FC33AE"/>
    <w:rsid w:val="00FC348B"/>
    <w:rsid w:val="00FC38F7"/>
    <w:rsid w:val="00FC3FF1"/>
    <w:rsid w:val="00FC4032"/>
    <w:rsid w:val="00FC4325"/>
    <w:rsid w:val="00FC4392"/>
    <w:rsid w:val="00FC450D"/>
    <w:rsid w:val="00FC48F9"/>
    <w:rsid w:val="00FC4A17"/>
    <w:rsid w:val="00FC4C4A"/>
    <w:rsid w:val="00FC4C90"/>
    <w:rsid w:val="00FC4E91"/>
    <w:rsid w:val="00FC55AD"/>
    <w:rsid w:val="00FC5D04"/>
    <w:rsid w:val="00FC5D53"/>
    <w:rsid w:val="00FC5E2D"/>
    <w:rsid w:val="00FC662A"/>
    <w:rsid w:val="00FC7032"/>
    <w:rsid w:val="00FC718D"/>
    <w:rsid w:val="00FC7412"/>
    <w:rsid w:val="00FC7471"/>
    <w:rsid w:val="00FC74F8"/>
    <w:rsid w:val="00FC7632"/>
    <w:rsid w:val="00FC7C0F"/>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17D"/>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DC7"/>
    <w:rsid w:val="00FD5FCD"/>
    <w:rsid w:val="00FD6020"/>
    <w:rsid w:val="00FD64D2"/>
    <w:rsid w:val="00FD6846"/>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525"/>
    <w:rsid w:val="00FE7ACC"/>
    <w:rsid w:val="00FE7E0B"/>
    <w:rsid w:val="00FE7E6B"/>
    <w:rsid w:val="00FF010D"/>
    <w:rsid w:val="00FF05D7"/>
    <w:rsid w:val="00FF0968"/>
    <w:rsid w:val="00FF0A27"/>
    <w:rsid w:val="00FF0DA1"/>
    <w:rsid w:val="00FF113C"/>
    <w:rsid w:val="00FF1146"/>
    <w:rsid w:val="00FF12AD"/>
    <w:rsid w:val="00FF14DB"/>
    <w:rsid w:val="00FF18DC"/>
    <w:rsid w:val="00FF1B55"/>
    <w:rsid w:val="00FF21DE"/>
    <w:rsid w:val="00FF259D"/>
    <w:rsid w:val="00FF2B11"/>
    <w:rsid w:val="00FF3067"/>
    <w:rsid w:val="00FF30AA"/>
    <w:rsid w:val="00FF317C"/>
    <w:rsid w:val="00FF322F"/>
    <w:rsid w:val="00FF3491"/>
    <w:rsid w:val="00FF34FB"/>
    <w:rsid w:val="00FF3716"/>
    <w:rsid w:val="00FF4257"/>
    <w:rsid w:val="00FF44BB"/>
    <w:rsid w:val="00FF4562"/>
    <w:rsid w:val="00FF472D"/>
    <w:rsid w:val="00FF47B8"/>
    <w:rsid w:val="00FF47FD"/>
    <w:rsid w:val="00FF54EF"/>
    <w:rsid w:val="00FF5640"/>
    <w:rsid w:val="00FF5708"/>
    <w:rsid w:val="00FF625A"/>
    <w:rsid w:val="00FF6367"/>
    <w:rsid w:val="00FF63DA"/>
    <w:rsid w:val="00FF6B38"/>
    <w:rsid w:val="00FF73D9"/>
    <w:rsid w:val="00FF747E"/>
    <w:rsid w:val="00FF7533"/>
    <w:rsid w:val="00FF75FE"/>
    <w:rsid w:val="00FF7611"/>
    <w:rsid w:val="00FF7659"/>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7CB6"/>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tabs>
        <w:tab w:val="clear" w:pos="851"/>
      </w:tabs>
      <w:wordWrap/>
      <w:adjustRightInd w:val="0"/>
      <w:spacing w:before="60" w:after="60"/>
      <w:ind w:left="720" w:hanging="3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rsid w:val="00D600DC"/>
    <w:rPr>
      <w:sz w:val="18"/>
      <w:szCs w:val="18"/>
    </w:rPr>
  </w:style>
  <w:style w:type="paragraph" w:styleId="CommentText">
    <w:name w:val="annotation text"/>
    <w:basedOn w:val="Normal"/>
    <w:link w:val="CommentTextChar"/>
    <w:uiPriority w:val="99"/>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0A7CCA"/>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0A7CCA"/>
    <w:rPr>
      <w:rFonts w:eastAsia="Times New Roman"/>
      <w:b/>
      <w:sz w:val="24"/>
      <w:lang w:val="en-GB" w:eastAsia="zh-CN"/>
    </w:rPr>
  </w:style>
  <w:style w:type="character" w:customStyle="1" w:styleId="CommentTextChar">
    <w:name w:val="Comment Text Char"/>
    <w:link w:val="CommentText"/>
    <w:uiPriority w:val="99"/>
    <w:rsid w:val="005C40A0"/>
    <w:rPr>
      <w:rFonts w:ascii="Batang"/>
      <w:kern w:val="2"/>
      <w:szCs w:val="24"/>
      <w:lang w:eastAsia="ko-KR"/>
    </w:rPr>
  </w:style>
  <w:style w:type="character" w:customStyle="1" w:styleId="B1Char">
    <w:name w:val="B1 Char"/>
    <w:link w:val="B1"/>
    <w:locked/>
    <w:rsid w:val="00AF56A3"/>
    <w:rPr>
      <w:lang w:val="en-GB"/>
    </w:rPr>
  </w:style>
  <w:style w:type="paragraph" w:customStyle="1" w:styleId="B1">
    <w:name w:val="B1"/>
    <w:basedOn w:val="List"/>
    <w:link w:val="B1Char"/>
    <w:rsid w:val="00AF56A3"/>
    <w:pPr>
      <w:widowControl/>
      <w:wordWrap/>
      <w:autoSpaceDE/>
      <w:autoSpaceDN/>
      <w:spacing w:after="180"/>
      <w:ind w:left="568" w:hanging="284"/>
      <w:contextualSpacing w:val="0"/>
      <w:jc w:val="left"/>
    </w:pPr>
    <w:rPr>
      <w:rFonts w:ascii="Times New Roman"/>
      <w:kern w:val="0"/>
      <w:szCs w:val="20"/>
      <w:lang w:val="en-GB" w:eastAsia="en-US"/>
    </w:rPr>
  </w:style>
  <w:style w:type="paragraph" w:styleId="List">
    <w:name w:val="List"/>
    <w:basedOn w:val="Normal"/>
    <w:rsid w:val="00AF56A3"/>
    <w:pPr>
      <w:ind w:left="360" w:hanging="360"/>
      <w:contextualSpacing/>
    </w:pPr>
  </w:style>
  <w:style w:type="paragraph" w:customStyle="1" w:styleId="MTDisplayEquation">
    <w:name w:val="MTDisplayEquation"/>
    <w:basedOn w:val="ListParagraph"/>
    <w:link w:val="MTDisplayEquationChar"/>
    <w:rsid w:val="003E6BCE"/>
    <w:pPr>
      <w:numPr>
        <w:numId w:val="9"/>
      </w:numPr>
      <w:tabs>
        <w:tab w:val="center" w:pos="5040"/>
        <w:tab w:val="right" w:pos="9380"/>
      </w:tabs>
      <w:ind w:leftChars="0" w:left="0"/>
    </w:pPr>
    <w:rPr>
      <w:snapToGrid w:val="0"/>
      <w:sz w:val="22"/>
      <w:szCs w:val="22"/>
      <w:lang w:val="en-GB"/>
    </w:rPr>
  </w:style>
  <w:style w:type="character" w:customStyle="1" w:styleId="MTDisplayEquationChar">
    <w:name w:val="MTDisplayEquation Char"/>
    <w:basedOn w:val="ListParagraphChar"/>
    <w:link w:val="MTDisplayEquation"/>
    <w:rsid w:val="003E6BCE"/>
    <w:rPr>
      <w:rFonts w:ascii="Gulim" w:eastAsia="Gulim" w:hAnsi="Gulim" w:cs="Gulim"/>
      <w:snapToGrid w:val="0"/>
      <w:sz w:val="22"/>
      <w:szCs w:val="22"/>
      <w:lang w:val="en-GB" w:eastAsia="ko-KR"/>
    </w:rPr>
  </w:style>
  <w:style w:type="character" w:customStyle="1" w:styleId="LGTdoc1Char">
    <w:name w:val="LGTdoc_제목1 Char"/>
    <w:basedOn w:val="DefaultParagraphFont"/>
    <w:link w:val="LGTdoc1"/>
    <w:rsid w:val="007521A3"/>
    <w:rPr>
      <w:b/>
      <w:snapToGrid w:val="0"/>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763">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5444736">
      <w:bodyDiv w:val="1"/>
      <w:marLeft w:val="0"/>
      <w:marRight w:val="0"/>
      <w:marTop w:val="0"/>
      <w:marBottom w:val="0"/>
      <w:divBdr>
        <w:top w:val="none" w:sz="0" w:space="0" w:color="auto"/>
        <w:left w:val="none" w:sz="0" w:space="0" w:color="auto"/>
        <w:bottom w:val="none" w:sz="0" w:space="0" w:color="auto"/>
        <w:right w:val="none" w:sz="0" w:space="0" w:color="auto"/>
      </w:divBdr>
      <w:divsChild>
        <w:div w:id="1539974470">
          <w:marLeft w:val="878"/>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2398250">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5285983">
      <w:bodyDiv w:val="1"/>
      <w:marLeft w:val="0"/>
      <w:marRight w:val="0"/>
      <w:marTop w:val="0"/>
      <w:marBottom w:val="0"/>
      <w:divBdr>
        <w:top w:val="none" w:sz="0" w:space="0" w:color="auto"/>
        <w:left w:val="none" w:sz="0" w:space="0" w:color="auto"/>
        <w:bottom w:val="none" w:sz="0" w:space="0" w:color="auto"/>
        <w:right w:val="none" w:sz="0" w:space="0" w:color="auto"/>
      </w:divBdr>
      <w:divsChild>
        <w:div w:id="1442529745">
          <w:marLeft w:val="878"/>
          <w:marRight w:val="0"/>
          <w:marTop w:val="77"/>
          <w:marBottom w:val="0"/>
          <w:divBdr>
            <w:top w:val="none" w:sz="0" w:space="0" w:color="auto"/>
            <w:left w:val="none" w:sz="0" w:space="0" w:color="auto"/>
            <w:bottom w:val="none" w:sz="0" w:space="0" w:color="auto"/>
            <w:right w:val="none" w:sz="0" w:space="0" w:color="auto"/>
          </w:divBdr>
        </w:div>
      </w:divsChild>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5296385">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7546007">
      <w:bodyDiv w:val="1"/>
      <w:marLeft w:val="0"/>
      <w:marRight w:val="0"/>
      <w:marTop w:val="0"/>
      <w:marBottom w:val="0"/>
      <w:divBdr>
        <w:top w:val="none" w:sz="0" w:space="0" w:color="auto"/>
        <w:left w:val="none" w:sz="0" w:space="0" w:color="auto"/>
        <w:bottom w:val="none" w:sz="0" w:space="0" w:color="auto"/>
        <w:right w:val="none" w:sz="0" w:space="0" w:color="auto"/>
      </w:divBdr>
      <w:divsChild>
        <w:div w:id="838232568">
          <w:marLeft w:val="403"/>
          <w:marRight w:val="0"/>
          <w:marTop w:val="96"/>
          <w:marBottom w:val="0"/>
          <w:divBdr>
            <w:top w:val="none" w:sz="0" w:space="0" w:color="auto"/>
            <w:left w:val="none" w:sz="0" w:space="0" w:color="auto"/>
            <w:bottom w:val="none" w:sz="0" w:space="0" w:color="auto"/>
            <w:right w:val="none" w:sz="0" w:space="0" w:color="auto"/>
          </w:divBdr>
        </w:div>
        <w:div w:id="383986042">
          <w:marLeft w:val="878"/>
          <w:marRight w:val="0"/>
          <w:marTop w:val="86"/>
          <w:marBottom w:val="0"/>
          <w:divBdr>
            <w:top w:val="none" w:sz="0" w:space="0" w:color="auto"/>
            <w:left w:val="none" w:sz="0" w:space="0" w:color="auto"/>
            <w:bottom w:val="none" w:sz="0" w:space="0" w:color="auto"/>
            <w:right w:val="none" w:sz="0" w:space="0" w:color="auto"/>
          </w:divBdr>
        </w:div>
        <w:div w:id="2092852636">
          <w:marLeft w:val="878"/>
          <w:marRight w:val="0"/>
          <w:marTop w:val="86"/>
          <w:marBottom w:val="0"/>
          <w:divBdr>
            <w:top w:val="none" w:sz="0" w:space="0" w:color="auto"/>
            <w:left w:val="none" w:sz="0" w:space="0" w:color="auto"/>
            <w:bottom w:val="none" w:sz="0" w:space="0" w:color="auto"/>
            <w:right w:val="none" w:sz="0" w:space="0" w:color="auto"/>
          </w:divBdr>
        </w:div>
        <w:div w:id="565843630">
          <w:marLeft w:val="878"/>
          <w:marRight w:val="0"/>
          <w:marTop w:val="86"/>
          <w:marBottom w:val="0"/>
          <w:divBdr>
            <w:top w:val="none" w:sz="0" w:space="0" w:color="auto"/>
            <w:left w:val="none" w:sz="0" w:space="0" w:color="auto"/>
            <w:bottom w:val="none" w:sz="0" w:space="0" w:color="auto"/>
            <w:right w:val="none" w:sz="0" w:space="0" w:color="auto"/>
          </w:divBdr>
        </w:div>
      </w:divsChild>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08520736">
      <w:bodyDiv w:val="1"/>
      <w:marLeft w:val="0"/>
      <w:marRight w:val="0"/>
      <w:marTop w:val="0"/>
      <w:marBottom w:val="0"/>
      <w:divBdr>
        <w:top w:val="none" w:sz="0" w:space="0" w:color="auto"/>
        <w:left w:val="none" w:sz="0" w:space="0" w:color="auto"/>
        <w:bottom w:val="none" w:sz="0" w:space="0" w:color="auto"/>
        <w:right w:val="none" w:sz="0" w:space="0" w:color="auto"/>
      </w:divBdr>
      <w:divsChild>
        <w:div w:id="18316815">
          <w:marLeft w:val="403"/>
          <w:marRight w:val="0"/>
          <w:marTop w:val="115"/>
          <w:marBottom w:val="0"/>
          <w:divBdr>
            <w:top w:val="none" w:sz="0" w:space="0" w:color="auto"/>
            <w:left w:val="none" w:sz="0" w:space="0" w:color="auto"/>
            <w:bottom w:val="none" w:sz="0" w:space="0" w:color="auto"/>
            <w:right w:val="none" w:sz="0" w:space="0" w:color="auto"/>
          </w:divBdr>
        </w:div>
        <w:div w:id="1148283687">
          <w:marLeft w:val="878"/>
          <w:marRight w:val="0"/>
          <w:marTop w:val="96"/>
          <w:marBottom w:val="0"/>
          <w:divBdr>
            <w:top w:val="none" w:sz="0" w:space="0" w:color="auto"/>
            <w:left w:val="none" w:sz="0" w:space="0" w:color="auto"/>
            <w:bottom w:val="none" w:sz="0" w:space="0" w:color="auto"/>
            <w:right w:val="none" w:sz="0" w:space="0" w:color="auto"/>
          </w:divBdr>
        </w:div>
        <w:div w:id="22021311">
          <w:marLeft w:val="878"/>
          <w:marRight w:val="0"/>
          <w:marTop w:val="96"/>
          <w:marBottom w:val="0"/>
          <w:divBdr>
            <w:top w:val="none" w:sz="0" w:space="0" w:color="auto"/>
            <w:left w:val="none" w:sz="0" w:space="0" w:color="auto"/>
            <w:bottom w:val="none" w:sz="0" w:space="0" w:color="auto"/>
            <w:right w:val="none" w:sz="0" w:space="0" w:color="auto"/>
          </w:divBdr>
        </w:div>
        <w:div w:id="1720129849">
          <w:marLeft w:val="878"/>
          <w:marRight w:val="0"/>
          <w:marTop w:val="96"/>
          <w:marBottom w:val="0"/>
          <w:divBdr>
            <w:top w:val="none" w:sz="0" w:space="0" w:color="auto"/>
            <w:left w:val="none" w:sz="0" w:space="0" w:color="auto"/>
            <w:bottom w:val="none" w:sz="0" w:space="0" w:color="auto"/>
            <w:right w:val="none" w:sz="0" w:space="0" w:color="auto"/>
          </w:divBdr>
        </w:div>
      </w:divsChild>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0584084">
      <w:bodyDiv w:val="1"/>
      <w:marLeft w:val="0"/>
      <w:marRight w:val="0"/>
      <w:marTop w:val="0"/>
      <w:marBottom w:val="0"/>
      <w:divBdr>
        <w:top w:val="none" w:sz="0" w:space="0" w:color="auto"/>
        <w:left w:val="none" w:sz="0" w:space="0" w:color="auto"/>
        <w:bottom w:val="none" w:sz="0" w:space="0" w:color="auto"/>
        <w:right w:val="none" w:sz="0" w:space="0" w:color="auto"/>
      </w:divBdr>
      <w:divsChild>
        <w:div w:id="1081215171">
          <w:marLeft w:val="403"/>
          <w:marRight w:val="0"/>
          <w:marTop w:val="115"/>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1306839">
      <w:bodyDiv w:val="1"/>
      <w:marLeft w:val="0"/>
      <w:marRight w:val="0"/>
      <w:marTop w:val="0"/>
      <w:marBottom w:val="0"/>
      <w:divBdr>
        <w:top w:val="none" w:sz="0" w:space="0" w:color="auto"/>
        <w:left w:val="none" w:sz="0" w:space="0" w:color="auto"/>
        <w:bottom w:val="none" w:sz="0" w:space="0" w:color="auto"/>
        <w:right w:val="none" w:sz="0" w:space="0" w:color="auto"/>
      </w:divBdr>
      <w:divsChild>
        <w:div w:id="1122766894">
          <w:marLeft w:val="878"/>
          <w:marRight w:val="0"/>
          <w:marTop w:val="77"/>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4674978">
      <w:bodyDiv w:val="1"/>
      <w:marLeft w:val="0"/>
      <w:marRight w:val="0"/>
      <w:marTop w:val="0"/>
      <w:marBottom w:val="0"/>
      <w:divBdr>
        <w:top w:val="none" w:sz="0" w:space="0" w:color="auto"/>
        <w:left w:val="none" w:sz="0" w:space="0" w:color="auto"/>
        <w:bottom w:val="none" w:sz="0" w:space="0" w:color="auto"/>
        <w:right w:val="none" w:sz="0" w:space="0" w:color="auto"/>
      </w:divBdr>
      <w:divsChild>
        <w:div w:id="1533686689">
          <w:marLeft w:val="403"/>
          <w:marRight w:val="0"/>
          <w:marTop w:val="115"/>
          <w:marBottom w:val="0"/>
          <w:divBdr>
            <w:top w:val="none" w:sz="0" w:space="0" w:color="auto"/>
            <w:left w:val="none" w:sz="0" w:space="0" w:color="auto"/>
            <w:bottom w:val="none" w:sz="0" w:space="0" w:color="auto"/>
            <w:right w:val="none" w:sz="0" w:space="0" w:color="auto"/>
          </w:divBdr>
        </w:div>
      </w:divsChild>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1738103">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52795002">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750762">
      <w:bodyDiv w:val="1"/>
      <w:marLeft w:val="0"/>
      <w:marRight w:val="0"/>
      <w:marTop w:val="0"/>
      <w:marBottom w:val="0"/>
      <w:divBdr>
        <w:top w:val="none" w:sz="0" w:space="0" w:color="auto"/>
        <w:left w:val="none" w:sz="0" w:space="0" w:color="auto"/>
        <w:bottom w:val="none" w:sz="0" w:space="0" w:color="auto"/>
        <w:right w:val="none" w:sz="0" w:space="0" w:color="auto"/>
      </w:divBdr>
      <w:divsChild>
        <w:div w:id="388194412">
          <w:marLeft w:val="403"/>
          <w:marRight w:val="0"/>
          <w:marTop w:val="115"/>
          <w:marBottom w:val="0"/>
          <w:divBdr>
            <w:top w:val="none" w:sz="0" w:space="0" w:color="auto"/>
            <w:left w:val="none" w:sz="0" w:space="0" w:color="auto"/>
            <w:bottom w:val="none" w:sz="0" w:space="0" w:color="auto"/>
            <w:right w:val="none" w:sz="0" w:space="0" w:color="auto"/>
          </w:divBdr>
        </w:div>
        <w:div w:id="1232616255">
          <w:marLeft w:val="878"/>
          <w:marRight w:val="0"/>
          <w:marTop w:val="96"/>
          <w:marBottom w:val="0"/>
          <w:divBdr>
            <w:top w:val="none" w:sz="0" w:space="0" w:color="auto"/>
            <w:left w:val="none" w:sz="0" w:space="0" w:color="auto"/>
            <w:bottom w:val="none" w:sz="0" w:space="0" w:color="auto"/>
            <w:right w:val="none" w:sz="0" w:space="0" w:color="auto"/>
          </w:divBdr>
        </w:div>
        <w:div w:id="600769935">
          <w:marLeft w:val="878"/>
          <w:marRight w:val="0"/>
          <w:marTop w:val="96"/>
          <w:marBottom w:val="0"/>
          <w:divBdr>
            <w:top w:val="none" w:sz="0" w:space="0" w:color="auto"/>
            <w:left w:val="none" w:sz="0" w:space="0" w:color="auto"/>
            <w:bottom w:val="none" w:sz="0" w:space="0" w:color="auto"/>
            <w:right w:val="none" w:sz="0" w:space="0" w:color="auto"/>
          </w:divBdr>
        </w:div>
        <w:div w:id="2016952435">
          <w:marLeft w:val="1210"/>
          <w:marRight w:val="0"/>
          <w:marTop w:val="86"/>
          <w:marBottom w:val="0"/>
          <w:divBdr>
            <w:top w:val="none" w:sz="0" w:space="0" w:color="auto"/>
            <w:left w:val="none" w:sz="0" w:space="0" w:color="auto"/>
            <w:bottom w:val="none" w:sz="0" w:space="0" w:color="auto"/>
            <w:right w:val="none" w:sz="0" w:space="0" w:color="auto"/>
          </w:divBdr>
        </w:div>
        <w:div w:id="728186051">
          <w:marLeft w:val="1210"/>
          <w:marRight w:val="0"/>
          <w:marTop w:val="86"/>
          <w:marBottom w:val="0"/>
          <w:divBdr>
            <w:top w:val="none" w:sz="0" w:space="0" w:color="auto"/>
            <w:left w:val="none" w:sz="0" w:space="0" w:color="auto"/>
            <w:bottom w:val="none" w:sz="0" w:space="0" w:color="auto"/>
            <w:right w:val="none" w:sz="0" w:space="0" w:color="auto"/>
          </w:divBdr>
        </w:div>
        <w:div w:id="1511598919">
          <w:marLeft w:val="1555"/>
          <w:marRight w:val="0"/>
          <w:marTop w:val="77"/>
          <w:marBottom w:val="0"/>
          <w:divBdr>
            <w:top w:val="none" w:sz="0" w:space="0" w:color="auto"/>
            <w:left w:val="none" w:sz="0" w:space="0" w:color="auto"/>
            <w:bottom w:val="none" w:sz="0" w:space="0" w:color="auto"/>
            <w:right w:val="none" w:sz="0" w:space="0" w:color="auto"/>
          </w:divBdr>
        </w:div>
      </w:divsChild>
    </w:div>
    <w:div w:id="1206911849">
      <w:bodyDiv w:val="1"/>
      <w:marLeft w:val="0"/>
      <w:marRight w:val="0"/>
      <w:marTop w:val="0"/>
      <w:marBottom w:val="0"/>
      <w:divBdr>
        <w:top w:val="none" w:sz="0" w:space="0" w:color="auto"/>
        <w:left w:val="none" w:sz="0" w:space="0" w:color="auto"/>
        <w:bottom w:val="none" w:sz="0" w:space="0" w:color="auto"/>
        <w:right w:val="none" w:sz="0" w:space="0" w:color="auto"/>
      </w:divBdr>
      <w:divsChild>
        <w:div w:id="876695313">
          <w:marLeft w:val="403"/>
          <w:marRight w:val="0"/>
          <w:marTop w:val="86"/>
          <w:marBottom w:val="0"/>
          <w:divBdr>
            <w:top w:val="none" w:sz="0" w:space="0" w:color="auto"/>
            <w:left w:val="none" w:sz="0" w:space="0" w:color="auto"/>
            <w:bottom w:val="none" w:sz="0" w:space="0" w:color="auto"/>
            <w:right w:val="none" w:sz="0" w:space="0" w:color="auto"/>
          </w:divBdr>
        </w:div>
        <w:div w:id="1375543383">
          <w:marLeft w:val="878"/>
          <w:marRight w:val="0"/>
          <w:marTop w:val="77"/>
          <w:marBottom w:val="0"/>
          <w:divBdr>
            <w:top w:val="none" w:sz="0" w:space="0" w:color="auto"/>
            <w:left w:val="none" w:sz="0" w:space="0" w:color="auto"/>
            <w:bottom w:val="none" w:sz="0" w:space="0" w:color="auto"/>
            <w:right w:val="none" w:sz="0" w:space="0" w:color="auto"/>
          </w:divBdr>
        </w:div>
        <w:div w:id="31348025">
          <w:marLeft w:val="878"/>
          <w:marRight w:val="0"/>
          <w:marTop w:val="77"/>
          <w:marBottom w:val="0"/>
          <w:divBdr>
            <w:top w:val="none" w:sz="0" w:space="0" w:color="auto"/>
            <w:left w:val="none" w:sz="0" w:space="0" w:color="auto"/>
            <w:bottom w:val="none" w:sz="0" w:space="0" w:color="auto"/>
            <w:right w:val="none" w:sz="0" w:space="0" w:color="auto"/>
          </w:divBdr>
        </w:div>
        <w:div w:id="1918706565">
          <w:marLeft w:val="403"/>
          <w:marRight w:val="0"/>
          <w:marTop w:val="86"/>
          <w:marBottom w:val="0"/>
          <w:divBdr>
            <w:top w:val="none" w:sz="0" w:space="0" w:color="auto"/>
            <w:left w:val="none" w:sz="0" w:space="0" w:color="auto"/>
            <w:bottom w:val="none" w:sz="0" w:space="0" w:color="auto"/>
            <w:right w:val="none" w:sz="0" w:space="0" w:color="auto"/>
          </w:divBdr>
        </w:div>
        <w:div w:id="1010642233">
          <w:marLeft w:val="878"/>
          <w:marRight w:val="0"/>
          <w:marTop w:val="77"/>
          <w:marBottom w:val="0"/>
          <w:divBdr>
            <w:top w:val="none" w:sz="0" w:space="0" w:color="auto"/>
            <w:left w:val="none" w:sz="0" w:space="0" w:color="auto"/>
            <w:bottom w:val="none" w:sz="0" w:space="0" w:color="auto"/>
            <w:right w:val="none" w:sz="0" w:space="0" w:color="auto"/>
          </w:divBdr>
        </w:div>
        <w:div w:id="1033767110">
          <w:marLeft w:val="878"/>
          <w:marRight w:val="0"/>
          <w:marTop w:val="77"/>
          <w:marBottom w:val="0"/>
          <w:divBdr>
            <w:top w:val="none" w:sz="0" w:space="0" w:color="auto"/>
            <w:left w:val="none" w:sz="0" w:space="0" w:color="auto"/>
            <w:bottom w:val="none" w:sz="0" w:space="0" w:color="auto"/>
            <w:right w:val="none" w:sz="0" w:space="0" w:color="auto"/>
          </w:divBdr>
        </w:div>
        <w:div w:id="1496342462">
          <w:marLeft w:val="1210"/>
          <w:marRight w:val="0"/>
          <w:marTop w:val="67"/>
          <w:marBottom w:val="0"/>
          <w:divBdr>
            <w:top w:val="none" w:sz="0" w:space="0" w:color="auto"/>
            <w:left w:val="none" w:sz="0" w:space="0" w:color="auto"/>
            <w:bottom w:val="none" w:sz="0" w:space="0" w:color="auto"/>
            <w:right w:val="none" w:sz="0" w:space="0" w:color="auto"/>
          </w:divBdr>
        </w:div>
        <w:div w:id="1772699988">
          <w:marLeft w:val="1210"/>
          <w:marRight w:val="0"/>
          <w:marTop w:val="67"/>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6696910">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0474993">
      <w:bodyDiv w:val="1"/>
      <w:marLeft w:val="0"/>
      <w:marRight w:val="0"/>
      <w:marTop w:val="0"/>
      <w:marBottom w:val="0"/>
      <w:divBdr>
        <w:top w:val="none" w:sz="0" w:space="0" w:color="auto"/>
        <w:left w:val="none" w:sz="0" w:space="0" w:color="auto"/>
        <w:bottom w:val="none" w:sz="0" w:space="0" w:color="auto"/>
        <w:right w:val="none" w:sz="0" w:space="0" w:color="auto"/>
      </w:divBdr>
      <w:divsChild>
        <w:div w:id="1739791969">
          <w:marLeft w:val="403"/>
          <w:marRight w:val="0"/>
          <w:marTop w:val="115"/>
          <w:marBottom w:val="0"/>
          <w:divBdr>
            <w:top w:val="none" w:sz="0" w:space="0" w:color="auto"/>
            <w:left w:val="none" w:sz="0" w:space="0" w:color="auto"/>
            <w:bottom w:val="none" w:sz="0" w:space="0" w:color="auto"/>
            <w:right w:val="none" w:sz="0" w:space="0" w:color="auto"/>
          </w:divBdr>
        </w:div>
        <w:div w:id="1399859503">
          <w:marLeft w:val="878"/>
          <w:marRight w:val="0"/>
          <w:marTop w:val="96"/>
          <w:marBottom w:val="0"/>
          <w:divBdr>
            <w:top w:val="none" w:sz="0" w:space="0" w:color="auto"/>
            <w:left w:val="none" w:sz="0" w:space="0" w:color="auto"/>
            <w:bottom w:val="none" w:sz="0" w:space="0" w:color="auto"/>
            <w:right w:val="none" w:sz="0" w:space="0" w:color="auto"/>
          </w:divBdr>
        </w:div>
        <w:div w:id="1895192005">
          <w:marLeft w:val="1210"/>
          <w:marRight w:val="0"/>
          <w:marTop w:val="86"/>
          <w:marBottom w:val="0"/>
          <w:divBdr>
            <w:top w:val="none" w:sz="0" w:space="0" w:color="auto"/>
            <w:left w:val="none" w:sz="0" w:space="0" w:color="auto"/>
            <w:bottom w:val="none" w:sz="0" w:space="0" w:color="auto"/>
            <w:right w:val="none" w:sz="0" w:space="0" w:color="auto"/>
          </w:divBdr>
        </w:div>
        <w:div w:id="449667732">
          <w:marLeft w:val="1210"/>
          <w:marRight w:val="0"/>
          <w:marTop w:val="86"/>
          <w:marBottom w:val="0"/>
          <w:divBdr>
            <w:top w:val="none" w:sz="0" w:space="0" w:color="auto"/>
            <w:left w:val="none" w:sz="0" w:space="0" w:color="auto"/>
            <w:bottom w:val="none" w:sz="0" w:space="0" w:color="auto"/>
            <w:right w:val="none" w:sz="0" w:space="0" w:color="auto"/>
          </w:divBdr>
        </w:div>
        <w:div w:id="68431091">
          <w:marLeft w:val="878"/>
          <w:marRight w:val="0"/>
          <w:marTop w:val="96"/>
          <w:marBottom w:val="0"/>
          <w:divBdr>
            <w:top w:val="none" w:sz="0" w:space="0" w:color="auto"/>
            <w:left w:val="none" w:sz="0" w:space="0" w:color="auto"/>
            <w:bottom w:val="none" w:sz="0" w:space="0" w:color="auto"/>
            <w:right w:val="none" w:sz="0" w:space="0" w:color="auto"/>
          </w:divBdr>
        </w:div>
        <w:div w:id="347874822">
          <w:marLeft w:val="403"/>
          <w:marRight w:val="0"/>
          <w:marTop w:val="115"/>
          <w:marBottom w:val="0"/>
          <w:divBdr>
            <w:top w:val="none" w:sz="0" w:space="0" w:color="auto"/>
            <w:left w:val="none" w:sz="0" w:space="0" w:color="auto"/>
            <w:bottom w:val="none" w:sz="0" w:space="0" w:color="auto"/>
            <w:right w:val="none" w:sz="0" w:space="0" w:color="auto"/>
          </w:divBdr>
        </w:div>
        <w:div w:id="1844929585">
          <w:marLeft w:val="878"/>
          <w:marRight w:val="0"/>
          <w:marTop w:val="86"/>
          <w:marBottom w:val="0"/>
          <w:divBdr>
            <w:top w:val="none" w:sz="0" w:space="0" w:color="auto"/>
            <w:left w:val="none" w:sz="0" w:space="0" w:color="auto"/>
            <w:bottom w:val="none" w:sz="0" w:space="0" w:color="auto"/>
            <w:right w:val="none" w:sz="0" w:space="0" w:color="auto"/>
          </w:divBdr>
        </w:div>
        <w:div w:id="1877892595">
          <w:marLeft w:val="1210"/>
          <w:marRight w:val="0"/>
          <w:marTop w:val="77"/>
          <w:marBottom w:val="0"/>
          <w:divBdr>
            <w:top w:val="none" w:sz="0" w:space="0" w:color="auto"/>
            <w:left w:val="none" w:sz="0" w:space="0" w:color="auto"/>
            <w:bottom w:val="none" w:sz="0" w:space="0" w:color="auto"/>
            <w:right w:val="none" w:sz="0" w:space="0" w:color="auto"/>
          </w:divBdr>
        </w:div>
        <w:div w:id="348143139">
          <w:marLeft w:val="878"/>
          <w:marRight w:val="0"/>
          <w:marTop w:val="8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764263">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5049978">
      <w:bodyDiv w:val="1"/>
      <w:marLeft w:val="0"/>
      <w:marRight w:val="0"/>
      <w:marTop w:val="0"/>
      <w:marBottom w:val="0"/>
      <w:divBdr>
        <w:top w:val="none" w:sz="0" w:space="0" w:color="auto"/>
        <w:left w:val="none" w:sz="0" w:space="0" w:color="auto"/>
        <w:bottom w:val="none" w:sz="0" w:space="0" w:color="auto"/>
        <w:right w:val="none" w:sz="0" w:space="0" w:color="auto"/>
      </w:divBdr>
      <w:divsChild>
        <w:div w:id="683169401">
          <w:marLeft w:val="403"/>
          <w:marRight w:val="0"/>
          <w:marTop w:val="86"/>
          <w:marBottom w:val="0"/>
          <w:divBdr>
            <w:top w:val="none" w:sz="0" w:space="0" w:color="auto"/>
            <w:left w:val="none" w:sz="0" w:space="0" w:color="auto"/>
            <w:bottom w:val="none" w:sz="0" w:space="0" w:color="auto"/>
            <w:right w:val="none" w:sz="0" w:space="0" w:color="auto"/>
          </w:divBdr>
        </w:div>
        <w:div w:id="869225697">
          <w:marLeft w:val="878"/>
          <w:marRight w:val="0"/>
          <w:marTop w:val="77"/>
          <w:marBottom w:val="0"/>
          <w:divBdr>
            <w:top w:val="none" w:sz="0" w:space="0" w:color="auto"/>
            <w:left w:val="none" w:sz="0" w:space="0" w:color="auto"/>
            <w:bottom w:val="none" w:sz="0" w:space="0" w:color="auto"/>
            <w:right w:val="none" w:sz="0" w:space="0" w:color="auto"/>
          </w:divBdr>
        </w:div>
        <w:div w:id="741366710">
          <w:marLeft w:val="878"/>
          <w:marRight w:val="0"/>
          <w:marTop w:val="77"/>
          <w:marBottom w:val="0"/>
          <w:divBdr>
            <w:top w:val="none" w:sz="0" w:space="0" w:color="auto"/>
            <w:left w:val="none" w:sz="0" w:space="0" w:color="auto"/>
            <w:bottom w:val="none" w:sz="0" w:space="0" w:color="auto"/>
            <w:right w:val="none" w:sz="0" w:space="0" w:color="auto"/>
          </w:divBdr>
        </w:div>
        <w:div w:id="420954007">
          <w:marLeft w:val="403"/>
          <w:marRight w:val="0"/>
          <w:marTop w:val="86"/>
          <w:marBottom w:val="0"/>
          <w:divBdr>
            <w:top w:val="none" w:sz="0" w:space="0" w:color="auto"/>
            <w:left w:val="none" w:sz="0" w:space="0" w:color="auto"/>
            <w:bottom w:val="none" w:sz="0" w:space="0" w:color="auto"/>
            <w:right w:val="none" w:sz="0" w:space="0" w:color="auto"/>
          </w:divBdr>
        </w:div>
        <w:div w:id="1439255351">
          <w:marLeft w:val="878"/>
          <w:marRight w:val="0"/>
          <w:marTop w:val="77"/>
          <w:marBottom w:val="0"/>
          <w:divBdr>
            <w:top w:val="none" w:sz="0" w:space="0" w:color="auto"/>
            <w:left w:val="none" w:sz="0" w:space="0" w:color="auto"/>
            <w:bottom w:val="none" w:sz="0" w:space="0" w:color="auto"/>
            <w:right w:val="none" w:sz="0" w:space="0" w:color="auto"/>
          </w:divBdr>
        </w:div>
        <w:div w:id="1655068922">
          <w:marLeft w:val="878"/>
          <w:marRight w:val="0"/>
          <w:marTop w:val="77"/>
          <w:marBottom w:val="0"/>
          <w:divBdr>
            <w:top w:val="none" w:sz="0" w:space="0" w:color="auto"/>
            <w:left w:val="none" w:sz="0" w:space="0" w:color="auto"/>
            <w:bottom w:val="none" w:sz="0" w:space="0" w:color="auto"/>
            <w:right w:val="none" w:sz="0" w:space="0" w:color="auto"/>
          </w:divBdr>
        </w:div>
        <w:div w:id="41364999">
          <w:marLeft w:val="1210"/>
          <w:marRight w:val="0"/>
          <w:marTop w:val="67"/>
          <w:marBottom w:val="0"/>
          <w:divBdr>
            <w:top w:val="none" w:sz="0" w:space="0" w:color="auto"/>
            <w:left w:val="none" w:sz="0" w:space="0" w:color="auto"/>
            <w:bottom w:val="none" w:sz="0" w:space="0" w:color="auto"/>
            <w:right w:val="none" w:sz="0" w:space="0" w:color="auto"/>
          </w:divBdr>
        </w:div>
        <w:div w:id="1554581163">
          <w:marLeft w:val="1210"/>
          <w:marRight w:val="0"/>
          <w:marTop w:val="67"/>
          <w:marBottom w:val="0"/>
          <w:divBdr>
            <w:top w:val="none" w:sz="0" w:space="0" w:color="auto"/>
            <w:left w:val="none" w:sz="0" w:space="0" w:color="auto"/>
            <w:bottom w:val="none" w:sz="0" w:space="0" w:color="auto"/>
            <w:right w:val="none" w:sz="0" w:space="0" w:color="auto"/>
          </w:divBdr>
        </w:div>
      </w:divsChild>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790718">
      <w:bodyDiv w:val="1"/>
      <w:marLeft w:val="0"/>
      <w:marRight w:val="0"/>
      <w:marTop w:val="0"/>
      <w:marBottom w:val="0"/>
      <w:divBdr>
        <w:top w:val="none" w:sz="0" w:space="0" w:color="auto"/>
        <w:left w:val="none" w:sz="0" w:space="0" w:color="auto"/>
        <w:bottom w:val="none" w:sz="0" w:space="0" w:color="auto"/>
        <w:right w:val="none" w:sz="0" w:space="0" w:color="auto"/>
      </w:divBdr>
      <w:divsChild>
        <w:div w:id="2080710914">
          <w:marLeft w:val="878"/>
          <w:marRight w:val="0"/>
          <w:marTop w:val="77"/>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5741">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4311444">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2126665">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4282232">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0954815">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8812913">
      <w:bodyDiv w:val="1"/>
      <w:marLeft w:val="0"/>
      <w:marRight w:val="0"/>
      <w:marTop w:val="0"/>
      <w:marBottom w:val="0"/>
      <w:divBdr>
        <w:top w:val="none" w:sz="0" w:space="0" w:color="auto"/>
        <w:left w:val="none" w:sz="0" w:space="0" w:color="auto"/>
        <w:bottom w:val="none" w:sz="0" w:space="0" w:color="auto"/>
        <w:right w:val="none" w:sz="0" w:space="0" w:color="auto"/>
      </w:divBdr>
      <w:divsChild>
        <w:div w:id="759528413">
          <w:marLeft w:val="403"/>
          <w:marRight w:val="0"/>
          <w:marTop w:val="86"/>
          <w:marBottom w:val="0"/>
          <w:divBdr>
            <w:top w:val="none" w:sz="0" w:space="0" w:color="auto"/>
            <w:left w:val="none" w:sz="0" w:space="0" w:color="auto"/>
            <w:bottom w:val="none" w:sz="0" w:space="0" w:color="auto"/>
            <w:right w:val="none" w:sz="0" w:space="0" w:color="auto"/>
          </w:divBdr>
        </w:div>
      </w:divsChild>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9921714">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6559643">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423419">
      <w:bodyDiv w:val="1"/>
      <w:marLeft w:val="0"/>
      <w:marRight w:val="0"/>
      <w:marTop w:val="0"/>
      <w:marBottom w:val="0"/>
      <w:divBdr>
        <w:top w:val="none" w:sz="0" w:space="0" w:color="auto"/>
        <w:left w:val="none" w:sz="0" w:space="0" w:color="auto"/>
        <w:bottom w:val="none" w:sz="0" w:space="0" w:color="auto"/>
        <w:right w:val="none" w:sz="0" w:space="0" w:color="auto"/>
      </w:divBdr>
      <w:divsChild>
        <w:div w:id="719672793">
          <w:marLeft w:val="1555"/>
          <w:marRight w:val="0"/>
          <w:marTop w:val="67"/>
          <w:marBottom w:val="0"/>
          <w:divBdr>
            <w:top w:val="none" w:sz="0" w:space="0" w:color="auto"/>
            <w:left w:val="none" w:sz="0" w:space="0" w:color="auto"/>
            <w:bottom w:val="none" w:sz="0" w:space="0" w:color="auto"/>
            <w:right w:val="none" w:sz="0" w:space="0" w:color="auto"/>
          </w:divBdr>
        </w:div>
      </w:divsChild>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4F0CB2-88A7-4AD6-AC7A-4971DE5F4523}">
  <ds:schemaRefs>
    <ds:schemaRef ds:uri="http://schemas.openxmlformats.org/officeDocument/2006/bibliography"/>
  </ds:schemaRefs>
</ds:datastoreItem>
</file>

<file path=customXml/itemProps6.xml><?xml version="1.0" encoding="utf-8"?>
<ds:datastoreItem xmlns:ds="http://schemas.openxmlformats.org/officeDocument/2006/customXml" ds:itemID="{CDFB9A5D-46EB-4C2D-8839-48768B485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1860</Words>
  <Characters>10604</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4</cp:revision>
  <cp:lastPrinted>2010-08-13T21:54:00Z</cp:lastPrinted>
  <dcterms:created xsi:type="dcterms:W3CDTF">2018-09-28T23:09:00Z</dcterms:created>
  <dcterms:modified xsi:type="dcterms:W3CDTF">2018-09-28T23:17:00Z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y fmtid="{D5CDD505-2E9C-101B-9397-08002B2CF9AE}" pid="5" name="MTWinEqns">
    <vt:bool>true</vt:bool>
  </property>
</Properties>
</file>